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A04" w:rsidRPr="002C2A04" w:rsidRDefault="002C2A04" w:rsidP="002C2A04">
      <w:pPr>
        <w:keepNext/>
        <w:suppressAutoHyphens/>
        <w:spacing w:before="240" w:after="120" w:line="240" w:lineRule="auto"/>
        <w:jc w:val="center"/>
        <w:rPr>
          <w:rFonts w:ascii="Times New Roman" w:eastAsia="DejaVu Sans" w:hAnsi="Times New Roman" w:cs="Times New Roman"/>
          <w:b/>
          <w:caps/>
          <w:sz w:val="28"/>
          <w:szCs w:val="28"/>
          <w:lang w:eastAsia="ar-SA"/>
        </w:rPr>
      </w:pPr>
      <w:r>
        <w:rPr>
          <w:rFonts w:ascii="Times New Roman" w:eastAsia="DejaVu Sans" w:hAnsi="Times New Roman" w:cs="Times New Roman"/>
          <w:caps/>
          <w:noProof/>
          <w:sz w:val="28"/>
          <w:szCs w:val="28"/>
        </w:rPr>
        <w:drawing>
          <wp:inline distT="0" distB="0" distL="0" distR="0">
            <wp:extent cx="533400" cy="6477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33400" cy="647700"/>
                    </a:xfrm>
                    <a:prstGeom prst="rect">
                      <a:avLst/>
                    </a:prstGeom>
                    <a:noFill/>
                    <a:ln w="9525">
                      <a:noFill/>
                      <a:miter lim="800000"/>
                      <a:headEnd/>
                      <a:tailEnd/>
                    </a:ln>
                  </pic:spPr>
                </pic:pic>
              </a:graphicData>
            </a:graphic>
          </wp:inline>
        </w:drawing>
      </w:r>
    </w:p>
    <w:p w:rsidR="002C2A04" w:rsidRPr="002C2A04" w:rsidRDefault="002C2A04" w:rsidP="002C2A04">
      <w:pPr>
        <w:keepNext/>
        <w:suppressAutoHyphens/>
        <w:spacing w:after="0" w:line="240" w:lineRule="auto"/>
        <w:jc w:val="center"/>
        <w:rPr>
          <w:rFonts w:ascii="Times New Roman" w:eastAsia="DejaVu Sans" w:hAnsi="Times New Roman" w:cs="Times New Roman"/>
          <w:bCs/>
          <w:caps/>
          <w:sz w:val="28"/>
          <w:szCs w:val="28"/>
          <w:lang w:eastAsia="ar-SA"/>
        </w:rPr>
      </w:pPr>
      <w:r w:rsidRPr="002C2A04">
        <w:rPr>
          <w:rFonts w:ascii="Times New Roman" w:eastAsia="DejaVu Sans" w:hAnsi="Times New Roman" w:cs="Times New Roman"/>
          <w:bCs/>
          <w:caps/>
          <w:sz w:val="28"/>
          <w:szCs w:val="28"/>
          <w:lang w:eastAsia="ar-SA"/>
        </w:rPr>
        <w:t>СОВЕТ ДЕПУТАТОВ БАЛТИНСКОГО СЕЛЬСОВЕТА</w:t>
      </w:r>
    </w:p>
    <w:p w:rsidR="002C2A04" w:rsidRPr="002C2A04" w:rsidRDefault="002C2A04" w:rsidP="002C2A04">
      <w:pPr>
        <w:keepNext/>
        <w:suppressAutoHyphens/>
        <w:spacing w:after="0" w:line="240" w:lineRule="auto"/>
        <w:jc w:val="center"/>
        <w:rPr>
          <w:rFonts w:ascii="Times New Roman" w:eastAsia="DejaVu Sans" w:hAnsi="Times New Roman" w:cs="Times New Roman"/>
          <w:bCs/>
          <w:sz w:val="28"/>
          <w:szCs w:val="28"/>
          <w:lang w:eastAsia="ar-SA"/>
        </w:rPr>
      </w:pPr>
      <w:r w:rsidRPr="002C2A04">
        <w:rPr>
          <w:rFonts w:ascii="Times New Roman" w:eastAsia="DejaVu Sans" w:hAnsi="Times New Roman" w:cs="Times New Roman"/>
          <w:bCs/>
          <w:sz w:val="28"/>
          <w:szCs w:val="28"/>
          <w:lang w:eastAsia="ar-SA"/>
        </w:rPr>
        <w:t>МОШКОВСКОГО РАЙОНА НОВОСИБИРСКОЙ ОБЛАСТИ</w:t>
      </w:r>
    </w:p>
    <w:p w:rsidR="002C2A04" w:rsidRPr="002C2A04" w:rsidRDefault="002C2A04" w:rsidP="002C2A04">
      <w:pPr>
        <w:spacing w:after="0" w:line="240" w:lineRule="auto"/>
        <w:jc w:val="center"/>
        <w:rPr>
          <w:rFonts w:ascii="Times New Roman" w:eastAsia="Times New Roman" w:hAnsi="Times New Roman" w:cs="Times New Roman"/>
          <w:sz w:val="28"/>
          <w:szCs w:val="28"/>
        </w:rPr>
      </w:pPr>
      <w:r w:rsidRPr="002C2A04">
        <w:rPr>
          <w:rFonts w:ascii="Times New Roman" w:eastAsia="Times New Roman" w:hAnsi="Times New Roman" w:cs="Times New Roman"/>
          <w:sz w:val="28"/>
          <w:szCs w:val="28"/>
        </w:rPr>
        <w:t>четвертого созыва</w:t>
      </w:r>
    </w:p>
    <w:p w:rsidR="002C2A04" w:rsidRPr="002C2A04" w:rsidRDefault="002C2A04" w:rsidP="002C2A04">
      <w:pPr>
        <w:spacing w:after="0" w:line="240" w:lineRule="auto"/>
        <w:jc w:val="both"/>
        <w:rPr>
          <w:rFonts w:ascii="Times New Roman" w:eastAsia="Times New Roman" w:hAnsi="Times New Roman" w:cs="Times New Roman"/>
          <w:sz w:val="28"/>
          <w:szCs w:val="28"/>
        </w:rPr>
      </w:pPr>
    </w:p>
    <w:p w:rsidR="002C2A04" w:rsidRPr="002C2A04" w:rsidRDefault="002C2A04" w:rsidP="002C2A04">
      <w:pPr>
        <w:keepNext/>
        <w:tabs>
          <w:tab w:val="num" w:pos="0"/>
        </w:tabs>
        <w:spacing w:before="240" w:after="60" w:line="240" w:lineRule="auto"/>
        <w:ind w:left="432" w:hanging="432"/>
        <w:jc w:val="center"/>
        <w:outlineLvl w:val="0"/>
        <w:rPr>
          <w:rFonts w:ascii="Times New Roman" w:eastAsia="Times New Roman" w:hAnsi="Times New Roman" w:cs="Times New Roman"/>
          <w:bCs/>
          <w:kern w:val="32"/>
          <w:sz w:val="28"/>
          <w:szCs w:val="28"/>
        </w:rPr>
      </w:pPr>
      <w:r w:rsidRPr="002C2A04">
        <w:rPr>
          <w:rFonts w:ascii="Times New Roman" w:eastAsia="Times New Roman" w:hAnsi="Times New Roman" w:cs="Times New Roman"/>
          <w:bCs/>
          <w:kern w:val="32"/>
          <w:sz w:val="28"/>
          <w:szCs w:val="28"/>
        </w:rPr>
        <w:t>РЕШЕНИЕ</w:t>
      </w:r>
    </w:p>
    <w:p w:rsidR="002C2A04" w:rsidRPr="002C2A04" w:rsidRDefault="002C2A04" w:rsidP="002C2A04">
      <w:pPr>
        <w:keepNext/>
        <w:tabs>
          <w:tab w:val="num" w:pos="0"/>
        </w:tabs>
        <w:autoSpaceDE w:val="0"/>
        <w:autoSpaceDN w:val="0"/>
        <w:adjustRightInd w:val="0"/>
        <w:spacing w:after="0" w:line="240" w:lineRule="auto"/>
        <w:ind w:left="864" w:hanging="864"/>
        <w:jc w:val="center"/>
        <w:outlineLvl w:val="3"/>
        <w:rPr>
          <w:rFonts w:ascii="Times New Roman" w:eastAsia="Times New Roman" w:hAnsi="Times New Roman" w:cs="Times New Roman"/>
          <w:bCs/>
          <w:sz w:val="28"/>
          <w:szCs w:val="28"/>
        </w:rPr>
      </w:pPr>
      <w:r w:rsidRPr="002C2A04">
        <w:rPr>
          <w:rFonts w:ascii="Times New Roman" w:eastAsia="Times New Roman" w:hAnsi="Times New Roman" w:cs="Times New Roman"/>
          <w:sz w:val="28"/>
          <w:szCs w:val="28"/>
        </w:rPr>
        <w:t>(двадцать четвертая сессия)</w:t>
      </w:r>
    </w:p>
    <w:p w:rsidR="002C2A04" w:rsidRPr="002C2A04" w:rsidRDefault="002C2A04" w:rsidP="002C2A04">
      <w:pPr>
        <w:spacing w:after="0" w:line="240" w:lineRule="auto"/>
        <w:rPr>
          <w:rFonts w:ascii="Times New Roman" w:eastAsia="Times New Roman" w:hAnsi="Times New Roman" w:cs="Times New Roman"/>
          <w:sz w:val="28"/>
          <w:szCs w:val="28"/>
        </w:rPr>
      </w:pPr>
    </w:p>
    <w:p w:rsidR="002C2A04" w:rsidRPr="002C2A04" w:rsidRDefault="002C2A04" w:rsidP="002C2A04">
      <w:pPr>
        <w:spacing w:after="0" w:line="240" w:lineRule="auto"/>
        <w:jc w:val="center"/>
        <w:rPr>
          <w:rFonts w:ascii="Times New Roman" w:eastAsia="Times New Roman" w:hAnsi="Times New Roman" w:cs="Times New Roman"/>
          <w:sz w:val="28"/>
          <w:szCs w:val="28"/>
        </w:rPr>
      </w:pPr>
      <w:r w:rsidRPr="002C2A04">
        <w:rPr>
          <w:rFonts w:ascii="Times New Roman" w:eastAsia="Times New Roman" w:hAnsi="Times New Roman" w:cs="Times New Roman"/>
          <w:sz w:val="28"/>
          <w:szCs w:val="28"/>
        </w:rPr>
        <w:t>от 28 декабря 2012 года                                                                                № 128</w:t>
      </w:r>
    </w:p>
    <w:p w:rsidR="002C2A04" w:rsidRPr="002C2A04" w:rsidRDefault="002C2A04" w:rsidP="002C2A04">
      <w:pPr>
        <w:spacing w:after="0" w:line="240" w:lineRule="auto"/>
        <w:jc w:val="center"/>
        <w:rPr>
          <w:rFonts w:ascii="Times New Roman" w:eastAsia="Times New Roman" w:hAnsi="Times New Roman" w:cs="Times New Roman"/>
          <w:sz w:val="28"/>
          <w:szCs w:val="28"/>
        </w:rPr>
      </w:pPr>
    </w:p>
    <w:p w:rsidR="002C2A04" w:rsidRPr="002C2A04" w:rsidRDefault="002C2A04" w:rsidP="002C2A04">
      <w:pPr>
        <w:spacing w:after="0" w:line="240" w:lineRule="auto"/>
        <w:jc w:val="center"/>
        <w:rPr>
          <w:rFonts w:ascii="Times New Roman" w:eastAsia="Times New Roman" w:hAnsi="Times New Roman" w:cs="Times New Roman"/>
          <w:sz w:val="28"/>
          <w:szCs w:val="28"/>
        </w:rPr>
      </w:pPr>
      <w:r w:rsidRPr="002C2A04">
        <w:rPr>
          <w:rFonts w:ascii="Times New Roman" w:eastAsia="Times New Roman" w:hAnsi="Times New Roman" w:cs="Times New Roman"/>
          <w:sz w:val="28"/>
          <w:szCs w:val="28"/>
        </w:rPr>
        <w:t>д. Балта</w:t>
      </w:r>
    </w:p>
    <w:p w:rsidR="002C2A04" w:rsidRPr="002C2A04" w:rsidRDefault="002C2A04" w:rsidP="002C2A04">
      <w:pPr>
        <w:spacing w:after="0" w:line="240" w:lineRule="auto"/>
        <w:jc w:val="center"/>
        <w:rPr>
          <w:rFonts w:ascii="Times New Roman" w:eastAsia="Times New Roman" w:hAnsi="Times New Roman" w:cs="Times New Roman"/>
          <w:sz w:val="28"/>
          <w:szCs w:val="28"/>
        </w:rPr>
      </w:pPr>
    </w:p>
    <w:p w:rsidR="002C2A04" w:rsidRPr="002C2A04" w:rsidRDefault="002C2A04" w:rsidP="002C2A04">
      <w:pPr>
        <w:spacing w:after="0" w:line="240" w:lineRule="auto"/>
        <w:jc w:val="center"/>
        <w:rPr>
          <w:rFonts w:ascii="Times New Roman" w:eastAsia="Times New Roman" w:hAnsi="Times New Roman" w:cs="Times New Roman"/>
          <w:sz w:val="28"/>
          <w:szCs w:val="28"/>
        </w:rPr>
      </w:pPr>
    </w:p>
    <w:p w:rsidR="002C2A04" w:rsidRPr="002C2A04" w:rsidRDefault="002C2A04" w:rsidP="002C2A04">
      <w:pPr>
        <w:tabs>
          <w:tab w:val="left" w:pos="7905"/>
        </w:tabs>
        <w:spacing w:after="0" w:line="240" w:lineRule="auto"/>
        <w:jc w:val="center"/>
        <w:rPr>
          <w:rFonts w:ascii="Times New Roman" w:eastAsia="Times New Roman" w:hAnsi="Times New Roman" w:cs="Times New Roman"/>
          <w:sz w:val="28"/>
          <w:szCs w:val="28"/>
        </w:rPr>
      </w:pPr>
      <w:r w:rsidRPr="002C2A04">
        <w:rPr>
          <w:rFonts w:ascii="Times New Roman" w:eastAsia="Times New Roman" w:hAnsi="Times New Roman" w:cs="Times New Roman"/>
          <w:sz w:val="28"/>
          <w:szCs w:val="28"/>
        </w:rPr>
        <w:t>Об утверждении Программы комплексного развития систем коммунальной инфраструктуры Балтинского сельсовета Мошковского района Новосибирской области на период с 2012 по 2020 годов</w:t>
      </w:r>
    </w:p>
    <w:p w:rsidR="002C2A04" w:rsidRPr="002C2A04" w:rsidRDefault="002C2A04" w:rsidP="002C2A04">
      <w:pPr>
        <w:tabs>
          <w:tab w:val="left" w:pos="7905"/>
        </w:tabs>
        <w:spacing w:after="0" w:line="240" w:lineRule="auto"/>
        <w:rPr>
          <w:rFonts w:ascii="Times New Roman" w:eastAsia="Times New Roman" w:hAnsi="Times New Roman" w:cs="Times New Roman"/>
          <w:sz w:val="28"/>
          <w:szCs w:val="28"/>
        </w:rPr>
      </w:pPr>
    </w:p>
    <w:p w:rsidR="002C2A04" w:rsidRPr="002C2A04" w:rsidRDefault="002C2A04" w:rsidP="002C2A04">
      <w:pPr>
        <w:tabs>
          <w:tab w:val="left" w:pos="7905"/>
        </w:tabs>
        <w:spacing w:after="0" w:line="240" w:lineRule="auto"/>
        <w:rPr>
          <w:rFonts w:ascii="Times New Roman" w:eastAsia="Times New Roman" w:hAnsi="Times New Roman" w:cs="Times New Roman"/>
          <w:sz w:val="28"/>
          <w:szCs w:val="28"/>
        </w:rPr>
      </w:pPr>
    </w:p>
    <w:p w:rsidR="002C2A04" w:rsidRPr="002C2A04" w:rsidRDefault="002C2A04" w:rsidP="002C2A04">
      <w:pPr>
        <w:spacing w:after="0" w:line="240" w:lineRule="auto"/>
        <w:ind w:firstLine="709"/>
        <w:jc w:val="both"/>
        <w:rPr>
          <w:rFonts w:ascii="Times New Roman" w:eastAsia="Times New Roman" w:hAnsi="Times New Roman" w:cs="Times New Roman"/>
          <w:color w:val="000000"/>
          <w:sz w:val="28"/>
          <w:szCs w:val="28"/>
        </w:rPr>
      </w:pPr>
      <w:r w:rsidRPr="002C2A04">
        <w:rPr>
          <w:rFonts w:ascii="Times New Roman" w:eastAsia="Times New Roman" w:hAnsi="Times New Roman" w:cs="Times New Roman"/>
          <w:sz w:val="28"/>
          <w:szCs w:val="28"/>
        </w:rPr>
        <w:t xml:space="preserve">В соответствии с Федеральным законом от 06.12. 2003 № 131-ФЗ «Об общих принципах организации местного самоуправления в Российской Федерации», </w:t>
      </w:r>
      <w:r w:rsidRPr="002C2A04">
        <w:rPr>
          <w:rFonts w:ascii="Times New Roman" w:eastAsia="Times New Roman" w:hAnsi="Times New Roman" w:cs="Times New Roman"/>
          <w:color w:val="000000"/>
          <w:sz w:val="28"/>
          <w:szCs w:val="28"/>
        </w:rPr>
        <w:t xml:space="preserve">руководствуясь Уставом Балтинского сельсовета Мошковского района Новосибирской области, </w:t>
      </w:r>
      <w:r w:rsidRPr="002C2A04">
        <w:rPr>
          <w:rFonts w:ascii="Times New Roman" w:eastAsia="Times New Roman" w:hAnsi="Times New Roman" w:cs="Times New Roman"/>
          <w:sz w:val="28"/>
          <w:szCs w:val="28"/>
        </w:rPr>
        <w:t>Совет депутатов Балтинского сельсовета</w:t>
      </w:r>
    </w:p>
    <w:p w:rsidR="002C2A04" w:rsidRPr="002C2A04" w:rsidRDefault="002C2A04" w:rsidP="002C2A04">
      <w:pPr>
        <w:spacing w:after="0" w:line="240" w:lineRule="auto"/>
        <w:rPr>
          <w:rFonts w:ascii="Times New Roman" w:eastAsia="Times New Roman" w:hAnsi="Times New Roman" w:cs="Times New Roman"/>
          <w:b/>
          <w:bCs/>
          <w:sz w:val="28"/>
          <w:szCs w:val="28"/>
        </w:rPr>
      </w:pPr>
      <w:r w:rsidRPr="002C2A04">
        <w:rPr>
          <w:rFonts w:ascii="Times New Roman" w:eastAsia="Times New Roman" w:hAnsi="Times New Roman" w:cs="Times New Roman"/>
          <w:b/>
          <w:bCs/>
          <w:sz w:val="28"/>
          <w:szCs w:val="28"/>
        </w:rPr>
        <w:t>Р Е Ш И Л:</w:t>
      </w:r>
    </w:p>
    <w:p w:rsidR="002C2A04" w:rsidRPr="002C2A04" w:rsidRDefault="002C2A04" w:rsidP="002C2A04">
      <w:pPr>
        <w:spacing w:after="0" w:line="240" w:lineRule="auto"/>
        <w:ind w:firstLine="709"/>
        <w:jc w:val="both"/>
        <w:rPr>
          <w:rFonts w:ascii="Times New Roman" w:eastAsia="Times New Roman" w:hAnsi="Times New Roman" w:cs="Times New Roman"/>
          <w:sz w:val="28"/>
          <w:szCs w:val="28"/>
        </w:rPr>
      </w:pPr>
      <w:r w:rsidRPr="002C2A04">
        <w:rPr>
          <w:rFonts w:ascii="Times New Roman" w:eastAsia="Times New Roman" w:hAnsi="Times New Roman" w:cs="Times New Roman"/>
          <w:sz w:val="28"/>
          <w:szCs w:val="28"/>
        </w:rPr>
        <w:t>1. Утвердить Программу комплексного развития систем коммунальной инфраструктуры Балтинского сельсовета Мошковского района</w:t>
      </w:r>
      <w:r w:rsidR="00CE6575">
        <w:rPr>
          <w:rFonts w:ascii="Times New Roman" w:eastAsia="Times New Roman" w:hAnsi="Times New Roman" w:cs="Times New Roman"/>
          <w:sz w:val="28"/>
          <w:szCs w:val="28"/>
        </w:rPr>
        <w:t xml:space="preserve"> Новосибирской области (прилагается)</w:t>
      </w:r>
      <w:r w:rsidRPr="002C2A04">
        <w:rPr>
          <w:rFonts w:ascii="Times New Roman" w:eastAsia="Times New Roman" w:hAnsi="Times New Roman" w:cs="Times New Roman"/>
          <w:sz w:val="28"/>
          <w:szCs w:val="28"/>
        </w:rPr>
        <w:t>.</w:t>
      </w:r>
    </w:p>
    <w:p w:rsidR="00CE6575" w:rsidRDefault="002C2A04" w:rsidP="002C2A04">
      <w:pPr>
        <w:spacing w:after="0" w:line="240" w:lineRule="auto"/>
        <w:ind w:firstLine="709"/>
        <w:jc w:val="both"/>
        <w:rPr>
          <w:rFonts w:ascii="Times New Roman" w:eastAsia="Times New Roman" w:hAnsi="Times New Roman" w:cs="Times New Roman"/>
          <w:sz w:val="28"/>
          <w:szCs w:val="28"/>
        </w:rPr>
      </w:pPr>
      <w:r w:rsidRPr="002C2A04">
        <w:rPr>
          <w:rFonts w:ascii="Times New Roman" w:eastAsia="Times New Roman" w:hAnsi="Times New Roman" w:cs="Times New Roman"/>
          <w:sz w:val="28"/>
          <w:szCs w:val="28"/>
        </w:rPr>
        <w:t xml:space="preserve">2. </w:t>
      </w:r>
      <w:r w:rsidR="00CE6575">
        <w:rPr>
          <w:rFonts w:ascii="Times New Roman" w:eastAsia="Times New Roman" w:hAnsi="Times New Roman" w:cs="Times New Roman"/>
          <w:sz w:val="28"/>
          <w:szCs w:val="28"/>
        </w:rPr>
        <w:t>Считать утратившим силу решение Совета депутатов Балтинского сельсовета</w:t>
      </w:r>
      <w:r w:rsidR="00E93B2C">
        <w:rPr>
          <w:rFonts w:ascii="Times New Roman" w:eastAsia="Times New Roman" w:hAnsi="Times New Roman" w:cs="Times New Roman"/>
          <w:sz w:val="28"/>
          <w:szCs w:val="28"/>
        </w:rPr>
        <w:t xml:space="preserve"> от 16 июля 2012 года № 93 «Об утверждении Программы комплексного развития систем коммунальной инфраструктуры на территори</w:t>
      </w:r>
      <w:r w:rsidR="004851C1">
        <w:rPr>
          <w:rFonts w:ascii="Times New Roman" w:eastAsia="Times New Roman" w:hAnsi="Times New Roman" w:cs="Times New Roman"/>
          <w:sz w:val="28"/>
          <w:szCs w:val="28"/>
        </w:rPr>
        <w:t>и Балтинского сельсовета на 2012</w:t>
      </w:r>
      <w:r w:rsidR="00E93B2C">
        <w:rPr>
          <w:rFonts w:ascii="Times New Roman" w:eastAsia="Times New Roman" w:hAnsi="Times New Roman" w:cs="Times New Roman"/>
          <w:sz w:val="28"/>
          <w:szCs w:val="28"/>
        </w:rPr>
        <w:t>-2015 годы»</w:t>
      </w:r>
    </w:p>
    <w:p w:rsidR="002C2A04" w:rsidRPr="002C2A04" w:rsidRDefault="00CE6575" w:rsidP="002C2A0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2C2A04" w:rsidRPr="002C2A04">
        <w:rPr>
          <w:rFonts w:ascii="Times New Roman" w:eastAsia="Times New Roman" w:hAnsi="Times New Roman" w:cs="Times New Roman"/>
          <w:sz w:val="28"/>
          <w:szCs w:val="28"/>
        </w:rPr>
        <w:t>Данное решение вступает в силу со дня опубликования.</w:t>
      </w:r>
    </w:p>
    <w:p w:rsidR="002C2A04" w:rsidRPr="002C2A04" w:rsidRDefault="00CE6575" w:rsidP="002C2A0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C2A04" w:rsidRPr="002C2A04">
        <w:rPr>
          <w:rFonts w:ascii="Times New Roman" w:eastAsia="Times New Roman" w:hAnsi="Times New Roman" w:cs="Times New Roman"/>
          <w:sz w:val="28"/>
          <w:szCs w:val="28"/>
        </w:rPr>
        <w:t>. Данное решение опубликовать в периодическом печатном издании «Бюллетень Балтинского сельсовета».</w:t>
      </w:r>
    </w:p>
    <w:p w:rsidR="002C2A04" w:rsidRPr="002C2A04" w:rsidRDefault="002C2A04" w:rsidP="002C2A04">
      <w:pPr>
        <w:spacing w:after="0" w:line="240" w:lineRule="auto"/>
        <w:jc w:val="both"/>
        <w:rPr>
          <w:rFonts w:ascii="Times New Roman" w:eastAsia="Times New Roman" w:hAnsi="Times New Roman" w:cs="Times New Roman"/>
          <w:sz w:val="28"/>
          <w:szCs w:val="28"/>
        </w:rPr>
      </w:pPr>
    </w:p>
    <w:p w:rsidR="002C2A04" w:rsidRPr="002C2A04" w:rsidRDefault="002C2A04" w:rsidP="002C2A04">
      <w:pPr>
        <w:spacing w:after="0" w:line="240" w:lineRule="auto"/>
        <w:rPr>
          <w:rFonts w:ascii="Times New Roman" w:eastAsia="Times New Roman" w:hAnsi="Times New Roman" w:cs="Times New Roman"/>
          <w:sz w:val="28"/>
          <w:szCs w:val="28"/>
        </w:rPr>
      </w:pPr>
    </w:p>
    <w:p w:rsidR="002C2A04" w:rsidRPr="002C2A04" w:rsidRDefault="002C2A04" w:rsidP="002C2A04">
      <w:pPr>
        <w:spacing w:after="0" w:line="240" w:lineRule="auto"/>
        <w:rPr>
          <w:rFonts w:ascii="Times New Roman" w:eastAsia="Times New Roman" w:hAnsi="Times New Roman" w:cs="Times New Roman"/>
          <w:sz w:val="28"/>
          <w:szCs w:val="28"/>
        </w:rPr>
      </w:pPr>
    </w:p>
    <w:p w:rsidR="002C2A04" w:rsidRPr="002C2A04" w:rsidRDefault="002C2A04" w:rsidP="002C2A04">
      <w:pPr>
        <w:spacing w:after="0" w:line="240" w:lineRule="auto"/>
        <w:rPr>
          <w:rFonts w:ascii="Times New Roman" w:eastAsia="Times New Roman" w:hAnsi="Times New Roman" w:cs="Times New Roman"/>
          <w:sz w:val="28"/>
          <w:szCs w:val="28"/>
        </w:rPr>
      </w:pPr>
      <w:r w:rsidRPr="002C2A04">
        <w:rPr>
          <w:rFonts w:ascii="Times New Roman" w:eastAsia="Times New Roman" w:hAnsi="Times New Roman" w:cs="Times New Roman"/>
          <w:sz w:val="28"/>
          <w:szCs w:val="28"/>
        </w:rPr>
        <w:t>Глава Балтинского сельсовета                                                       В.И. Шинделов</w:t>
      </w:r>
    </w:p>
    <w:p w:rsidR="002C2A04" w:rsidRPr="002C2A04" w:rsidRDefault="002C2A04" w:rsidP="002C2A04">
      <w:pPr>
        <w:spacing w:after="0" w:line="240" w:lineRule="auto"/>
        <w:rPr>
          <w:rFonts w:ascii="Times New Roman" w:eastAsia="Times New Roman" w:hAnsi="Times New Roman" w:cs="Times New Roman"/>
          <w:sz w:val="28"/>
          <w:szCs w:val="28"/>
        </w:rPr>
      </w:pPr>
    </w:p>
    <w:p w:rsidR="002C2A04" w:rsidRPr="002C2A04" w:rsidRDefault="002C2A04" w:rsidP="002C2A04">
      <w:pPr>
        <w:spacing w:after="0" w:line="240" w:lineRule="auto"/>
        <w:rPr>
          <w:rFonts w:ascii="Times New Roman" w:eastAsia="Times New Roman" w:hAnsi="Times New Roman" w:cs="Times New Roman"/>
          <w:sz w:val="28"/>
          <w:szCs w:val="28"/>
        </w:rPr>
      </w:pPr>
    </w:p>
    <w:p w:rsidR="00614B78" w:rsidRDefault="002C2A04" w:rsidP="00C67194">
      <w:pPr>
        <w:spacing w:after="0" w:line="240" w:lineRule="auto"/>
        <w:rPr>
          <w:rFonts w:ascii="Times New Roman" w:eastAsia="Times New Roman" w:hAnsi="Times New Roman" w:cs="Times New Roman"/>
          <w:sz w:val="28"/>
          <w:szCs w:val="28"/>
        </w:rPr>
        <w:sectPr w:rsidR="00614B78" w:rsidSect="002C2A04">
          <w:pgSz w:w="11906" w:h="16838" w:code="9"/>
          <w:pgMar w:top="1134" w:right="1134" w:bottom="1134" w:left="1418" w:header="709" w:footer="709" w:gutter="0"/>
          <w:cols w:space="708"/>
          <w:docGrid w:linePitch="360"/>
        </w:sectPr>
      </w:pPr>
      <w:r w:rsidRPr="002C2A04">
        <w:rPr>
          <w:rFonts w:ascii="Times New Roman" w:eastAsia="Times New Roman" w:hAnsi="Times New Roman" w:cs="Times New Roman"/>
          <w:sz w:val="28"/>
          <w:szCs w:val="28"/>
        </w:rPr>
        <w:t>Председатель Совета депутатов                                                    А.В. Сильман</w:t>
      </w:r>
    </w:p>
    <w:tbl>
      <w:tblPr>
        <w:tblW w:w="9914" w:type="dxa"/>
        <w:tblLook w:val="04A0"/>
      </w:tblPr>
      <w:tblGrid>
        <w:gridCol w:w="6220"/>
        <w:gridCol w:w="3694"/>
      </w:tblGrid>
      <w:tr w:rsidR="00614B78" w:rsidRPr="00614B78" w:rsidTr="004851C1">
        <w:trPr>
          <w:trHeight w:val="1139"/>
        </w:trPr>
        <w:tc>
          <w:tcPr>
            <w:tcW w:w="6220" w:type="dxa"/>
          </w:tcPr>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c>
        <w:tc>
          <w:tcPr>
            <w:tcW w:w="3694" w:type="dxa"/>
          </w:tcPr>
          <w:p w:rsidR="00614B78" w:rsidRPr="00614B78" w:rsidRDefault="00614B78" w:rsidP="00614B78">
            <w:pPr>
              <w:spacing w:after="0" w:line="240" w:lineRule="auto"/>
              <w:ind w:firstLine="17"/>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УТВЕРЖДЕНА</w:t>
            </w:r>
          </w:p>
          <w:p w:rsidR="00614B78" w:rsidRPr="00614B78" w:rsidRDefault="00614B78" w:rsidP="00614B78">
            <w:pPr>
              <w:spacing w:after="0" w:line="240" w:lineRule="auto"/>
              <w:ind w:firstLine="17"/>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решением Совета депутатов</w:t>
            </w:r>
          </w:p>
          <w:p w:rsidR="00614B78" w:rsidRPr="00614B78" w:rsidRDefault="00614B78" w:rsidP="00614B78">
            <w:pPr>
              <w:spacing w:after="0" w:line="240" w:lineRule="auto"/>
              <w:ind w:firstLine="17"/>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Балтинского сельсовета</w:t>
            </w:r>
          </w:p>
          <w:p w:rsidR="00614B78" w:rsidRPr="00614B78" w:rsidRDefault="00614B78" w:rsidP="00614B78">
            <w:pPr>
              <w:spacing w:after="0" w:line="240" w:lineRule="auto"/>
              <w:ind w:firstLine="17"/>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Мошковского района</w:t>
            </w:r>
          </w:p>
          <w:p w:rsidR="00614B78" w:rsidRPr="00614B78" w:rsidRDefault="00614B78" w:rsidP="00614B78">
            <w:pPr>
              <w:spacing w:after="0" w:line="240" w:lineRule="auto"/>
              <w:ind w:firstLine="17"/>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Новосибирской области</w:t>
            </w:r>
          </w:p>
          <w:p w:rsidR="00614B78" w:rsidRPr="00614B78" w:rsidRDefault="00614B78" w:rsidP="00614B78">
            <w:pPr>
              <w:spacing w:after="0" w:line="240" w:lineRule="auto"/>
              <w:ind w:firstLine="17"/>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от 28.12.2012 г. № 12</w:t>
            </w:r>
            <w:r w:rsidR="000B594D">
              <w:rPr>
                <w:rFonts w:ascii="Times New Roman" w:eastAsia="Times New Roman" w:hAnsi="Times New Roman" w:cs="Times New Roman"/>
                <w:sz w:val="24"/>
                <w:szCs w:val="24"/>
              </w:rPr>
              <w:t>8</w:t>
            </w:r>
          </w:p>
        </w:tc>
      </w:tr>
      <w:tr w:rsidR="00614B78" w:rsidRPr="00614B78" w:rsidTr="00A6663C">
        <w:trPr>
          <w:trHeight w:val="10753"/>
        </w:trPr>
        <w:tc>
          <w:tcPr>
            <w:tcW w:w="9914" w:type="dxa"/>
            <w:gridSpan w:val="2"/>
            <w:vAlign w:val="center"/>
          </w:tcPr>
          <w:p w:rsidR="00A6663C" w:rsidRPr="00A6663C" w:rsidRDefault="00A6663C" w:rsidP="00B6606C">
            <w:pPr>
              <w:spacing w:after="0" w:line="240" w:lineRule="auto"/>
              <w:jc w:val="center"/>
              <w:rPr>
                <w:rFonts w:ascii="Times New Roman" w:eastAsia="Times New Roman" w:hAnsi="Times New Roman" w:cs="Times New Roman"/>
                <w:b/>
                <w:sz w:val="28"/>
                <w:szCs w:val="28"/>
              </w:rPr>
            </w:pPr>
            <w:r w:rsidRPr="00A6663C">
              <w:rPr>
                <w:rFonts w:ascii="Times New Roman" w:eastAsia="Times New Roman" w:hAnsi="Times New Roman" w:cs="Times New Roman"/>
                <w:b/>
                <w:sz w:val="28"/>
                <w:szCs w:val="28"/>
              </w:rPr>
              <w:t>ПРОГРАММА</w:t>
            </w:r>
          </w:p>
          <w:p w:rsidR="00614B78" w:rsidRPr="00A6663C" w:rsidRDefault="00B67644" w:rsidP="00B6606C">
            <w:pPr>
              <w:spacing w:after="0" w:line="240" w:lineRule="auto"/>
              <w:jc w:val="center"/>
              <w:rPr>
                <w:rFonts w:ascii="Times New Roman" w:eastAsia="Times New Roman" w:hAnsi="Times New Roman" w:cs="Times New Roman"/>
                <w:b/>
                <w:sz w:val="28"/>
                <w:szCs w:val="28"/>
              </w:rPr>
            </w:pPr>
            <w:r w:rsidRPr="00A6663C">
              <w:rPr>
                <w:rFonts w:ascii="Times New Roman" w:eastAsia="Times New Roman" w:hAnsi="Times New Roman" w:cs="Times New Roman"/>
                <w:b/>
                <w:sz w:val="28"/>
                <w:szCs w:val="28"/>
              </w:rPr>
              <w:t>КОМПЛЕКСНОГО РАЗВИТИЯ</w:t>
            </w:r>
          </w:p>
          <w:p w:rsidR="00614B78" w:rsidRPr="00A6663C" w:rsidRDefault="00B67644" w:rsidP="00B6606C">
            <w:pPr>
              <w:spacing w:after="0" w:line="240" w:lineRule="auto"/>
              <w:jc w:val="center"/>
              <w:rPr>
                <w:rFonts w:ascii="Times New Roman" w:eastAsia="Times New Roman" w:hAnsi="Times New Roman" w:cs="Times New Roman"/>
                <w:b/>
                <w:sz w:val="28"/>
                <w:szCs w:val="28"/>
              </w:rPr>
            </w:pPr>
            <w:r w:rsidRPr="00A6663C">
              <w:rPr>
                <w:rFonts w:ascii="Times New Roman" w:eastAsia="Times New Roman" w:hAnsi="Times New Roman" w:cs="Times New Roman"/>
                <w:b/>
                <w:sz w:val="28"/>
                <w:szCs w:val="28"/>
              </w:rPr>
              <w:t>СИСТЕМ КОММУНАЛЬНОЙ ИНФРАСТРУКТУРЫ</w:t>
            </w:r>
          </w:p>
          <w:p w:rsidR="00A6663C" w:rsidRPr="00A6663C" w:rsidRDefault="00B67644" w:rsidP="00B6606C">
            <w:pPr>
              <w:spacing w:after="0" w:line="240" w:lineRule="auto"/>
              <w:jc w:val="center"/>
              <w:rPr>
                <w:rFonts w:ascii="Times New Roman" w:eastAsia="Times New Roman" w:hAnsi="Times New Roman" w:cs="Times New Roman"/>
                <w:b/>
                <w:sz w:val="28"/>
                <w:szCs w:val="28"/>
              </w:rPr>
            </w:pPr>
            <w:r w:rsidRPr="00A6663C">
              <w:rPr>
                <w:rFonts w:ascii="Times New Roman" w:eastAsia="Times New Roman" w:hAnsi="Times New Roman" w:cs="Times New Roman"/>
                <w:b/>
                <w:sz w:val="28"/>
                <w:szCs w:val="28"/>
              </w:rPr>
              <w:t>БАЛТИНСКОГО СЕЛЬСОВЕТА</w:t>
            </w:r>
            <w:r w:rsidR="00A6663C">
              <w:rPr>
                <w:rFonts w:ascii="Times New Roman" w:eastAsia="Times New Roman" w:hAnsi="Times New Roman" w:cs="Times New Roman"/>
                <w:b/>
                <w:sz w:val="28"/>
                <w:szCs w:val="28"/>
              </w:rPr>
              <w:t xml:space="preserve"> </w:t>
            </w:r>
            <w:r w:rsidR="00A6663C" w:rsidRPr="00A6663C">
              <w:rPr>
                <w:rFonts w:ascii="Times New Roman" w:eastAsia="Times New Roman" w:hAnsi="Times New Roman" w:cs="Times New Roman"/>
                <w:b/>
                <w:sz w:val="28"/>
                <w:szCs w:val="28"/>
              </w:rPr>
              <w:t>МОШКОВСКОГО РАЙОНА</w:t>
            </w:r>
          </w:p>
          <w:p w:rsidR="00614B78" w:rsidRPr="00A6663C" w:rsidRDefault="00B67644" w:rsidP="00B6606C">
            <w:pPr>
              <w:spacing w:after="0" w:line="240" w:lineRule="auto"/>
              <w:jc w:val="center"/>
              <w:rPr>
                <w:rFonts w:ascii="Times New Roman" w:eastAsia="Times New Roman" w:hAnsi="Times New Roman" w:cs="Times New Roman"/>
                <w:b/>
                <w:sz w:val="28"/>
                <w:szCs w:val="28"/>
              </w:rPr>
            </w:pPr>
            <w:r w:rsidRPr="00A6663C">
              <w:rPr>
                <w:rFonts w:ascii="Times New Roman" w:eastAsia="Times New Roman" w:hAnsi="Times New Roman" w:cs="Times New Roman"/>
                <w:b/>
                <w:sz w:val="28"/>
                <w:szCs w:val="28"/>
              </w:rPr>
              <w:t>НОВОСИБИРСКОЙ ОБЛАСТИ</w:t>
            </w:r>
          </w:p>
          <w:p w:rsidR="00614B78" w:rsidRPr="00B67644" w:rsidRDefault="00B6606C" w:rsidP="00B6606C">
            <w:pPr>
              <w:spacing w:after="0" w:line="240" w:lineRule="auto"/>
              <w:jc w:val="center"/>
              <w:rPr>
                <w:rFonts w:ascii="Times New Roman" w:eastAsia="Times New Roman" w:hAnsi="Times New Roman" w:cs="Times New Roman"/>
                <w:b/>
                <w:sz w:val="36"/>
                <w:szCs w:val="36"/>
              </w:rPr>
            </w:pPr>
            <w:r w:rsidRPr="00A6663C">
              <w:rPr>
                <w:rFonts w:ascii="Times New Roman" w:eastAsia="Times New Roman" w:hAnsi="Times New Roman" w:cs="Times New Roman"/>
                <w:b/>
                <w:sz w:val="28"/>
                <w:szCs w:val="28"/>
              </w:rPr>
              <w:t>н</w:t>
            </w:r>
            <w:r>
              <w:rPr>
                <w:rFonts w:ascii="Times New Roman" w:eastAsia="Times New Roman" w:hAnsi="Times New Roman" w:cs="Times New Roman"/>
                <w:b/>
                <w:sz w:val="28"/>
                <w:szCs w:val="28"/>
              </w:rPr>
              <w:t>а период с 2012 по</w:t>
            </w:r>
            <w:r w:rsidRPr="00A6663C">
              <w:rPr>
                <w:rFonts w:ascii="Times New Roman" w:eastAsia="Times New Roman" w:hAnsi="Times New Roman" w:cs="Times New Roman"/>
                <w:b/>
                <w:sz w:val="28"/>
                <w:szCs w:val="28"/>
              </w:rPr>
              <w:t xml:space="preserve"> 2020 годов</w:t>
            </w:r>
          </w:p>
        </w:tc>
      </w:tr>
      <w:tr w:rsidR="00614B78" w:rsidRPr="00614B78" w:rsidTr="004851C1">
        <w:trPr>
          <w:trHeight w:val="1139"/>
        </w:trPr>
        <w:tc>
          <w:tcPr>
            <w:tcW w:w="99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 Балта</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2012 год</w:t>
            </w:r>
          </w:p>
        </w:tc>
      </w:tr>
    </w:tbl>
    <w:p w:rsidR="00614B78" w:rsidRPr="00614B78" w:rsidRDefault="00614B78" w:rsidP="00614B78">
      <w:pPr>
        <w:spacing w:after="0" w:line="240" w:lineRule="auto"/>
        <w:jc w:val="both"/>
        <w:rPr>
          <w:rFonts w:ascii="Times New Roman" w:eastAsia="Times New Roman" w:hAnsi="Times New Roman" w:cs="Times New Roman"/>
          <w:b/>
          <w:sz w:val="32"/>
          <w:szCs w:val="32"/>
        </w:rPr>
      </w:pPr>
      <w:r w:rsidRPr="00614B78">
        <w:rPr>
          <w:rFonts w:ascii="Times New Roman" w:eastAsia="Times New Roman" w:hAnsi="Times New Roman" w:cs="Times New Roman"/>
          <w:sz w:val="24"/>
          <w:szCs w:val="24"/>
        </w:rPr>
        <w:br w:type="page"/>
      </w:r>
      <w:r w:rsidRPr="00614B78">
        <w:rPr>
          <w:rFonts w:ascii="Times New Roman" w:eastAsia="Times New Roman" w:hAnsi="Times New Roman" w:cs="Times New Roman"/>
          <w:b/>
          <w:sz w:val="32"/>
          <w:szCs w:val="32"/>
        </w:rPr>
        <w:lastRenderedPageBreak/>
        <w:t>Оглавление</w:t>
      </w:r>
    </w:p>
    <w:p w:rsidR="00614B78" w:rsidRPr="00614B78" w:rsidRDefault="00614B78" w:rsidP="00614B78">
      <w:pPr>
        <w:spacing w:after="0" w:line="240" w:lineRule="auto"/>
        <w:jc w:val="both"/>
        <w:rPr>
          <w:rFonts w:ascii="Times New Roman" w:eastAsia="Times New Roman" w:hAnsi="Times New Roman" w:cs="Times New Roman"/>
          <w:b/>
          <w:sz w:val="32"/>
          <w:szCs w:val="32"/>
        </w:rPr>
      </w:pP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gridCol w:w="1111"/>
      </w:tblGrid>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Оглавление</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Введение</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Паспорт программы</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Общие положения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Характеристика Балтинского сельского совета</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Характеристика существующего состояния коммунальной инфраструктуры</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16</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Система теплоснабжения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16</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Система водоснабжения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16</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Системы водоотведения и очистки сточных вод</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16</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Электроснабжение</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16</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Газоснабжение</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17</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Ритуальное обслуживание</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17</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Дорожная сеть</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17</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сети наружного освещения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Проблемы отходов</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Благоустройство</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Перспективы развития муниципального образования и прогноз спроса на коммунальные ресурсы</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20</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Комплексное развитие систем коммунальной инфраструктуры</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26</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системы теплоснабжения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26</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системы газоснабжения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26</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системы водоснабжения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26</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системы канализации, водоотведения и очистки сточных вод</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27</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системы электроснабжения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27</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сети наружного освещения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27</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дорожной сети муниципального образования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28</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сетей связи</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28</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системы ритуального обслуживания населения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29</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Управление отходами</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29</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Сводный план мероприятий программы</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30</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Финансовые параметры</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32</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Управление Программой</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33</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Целевые показатели развития коммунальной инфраструктуры</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34</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качестве основных индикаторов предлагаются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34</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Источники инвестиций, тарифы и доступность программ для населения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35</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Заключение</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36</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Таблица учёта предложений</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37</w:t>
            </w:r>
          </w:p>
        </w:tc>
      </w:tr>
      <w:tr w:rsidR="00614B78" w:rsidRPr="00614B78" w:rsidTr="004851C1">
        <w:tc>
          <w:tcPr>
            <w:tcW w:w="847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Приложения</w:t>
            </w:r>
          </w:p>
        </w:tc>
        <w:tc>
          <w:tcPr>
            <w:tcW w:w="1111" w:type="dxa"/>
          </w:tcPr>
          <w:p w:rsidR="00614B78" w:rsidRPr="00614B78" w:rsidRDefault="00614B78" w:rsidP="00614B78">
            <w:pPr>
              <w:spacing w:after="0" w:line="240" w:lineRule="auto"/>
              <w:jc w:val="right"/>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38</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bookmarkStart w:id="0" w:name="__RefHeading__17918_792514031"/>
      <w:bookmarkEnd w:id="0"/>
    </w:p>
    <w:p w:rsidR="00614B78" w:rsidRPr="00614B78" w:rsidRDefault="00614B78" w:rsidP="00614B78">
      <w:pPr>
        <w:spacing w:after="0" w:line="240" w:lineRule="auto"/>
        <w:jc w:val="both"/>
        <w:rPr>
          <w:rFonts w:ascii="Times New Roman" w:eastAsia="Times New Roman" w:hAnsi="Times New Roman" w:cs="Times New Roman"/>
          <w:b/>
          <w:sz w:val="32"/>
          <w:szCs w:val="32"/>
        </w:rPr>
      </w:pPr>
      <w:r w:rsidRPr="00614B78">
        <w:rPr>
          <w:rFonts w:ascii="Times New Roman" w:eastAsia="Times New Roman" w:hAnsi="Times New Roman" w:cs="Times New Roman"/>
          <w:sz w:val="24"/>
          <w:szCs w:val="24"/>
        </w:rPr>
        <w:br w:type="page"/>
      </w:r>
      <w:r>
        <w:rPr>
          <w:rFonts w:ascii="Times New Roman" w:eastAsia="Times New Roman" w:hAnsi="Times New Roman" w:cs="Times New Roman"/>
          <w:noProof/>
          <w:sz w:val="24"/>
          <w:szCs w:val="24"/>
        </w:rPr>
        <w:lastRenderedPageBreak/>
        <w:drawing>
          <wp:anchor distT="0" distB="0" distL="114300" distR="114300" simplePos="0" relativeHeight="251674624" behindDoc="0" locked="0" layoutInCell="1" allowOverlap="0">
            <wp:simplePos x="0" y="0"/>
            <wp:positionH relativeFrom="column">
              <wp:posOffset>0</wp:posOffset>
            </wp:positionH>
            <wp:positionV relativeFrom="paragraph">
              <wp:posOffset>233680</wp:posOffset>
            </wp:positionV>
            <wp:extent cx="6325870" cy="4751705"/>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6325870" cy="4751705"/>
                    </a:xfrm>
                    <a:prstGeom prst="rect">
                      <a:avLst/>
                    </a:prstGeom>
                    <a:noFill/>
                    <a:ln w="9525">
                      <a:noFill/>
                      <a:miter lim="800000"/>
                      <a:headEnd/>
                      <a:tailEnd/>
                    </a:ln>
                  </pic:spPr>
                </pic:pic>
              </a:graphicData>
            </a:graphic>
          </wp:anchor>
        </w:drawing>
      </w:r>
      <w:r w:rsidRPr="00614B78">
        <w:rPr>
          <w:rFonts w:ascii="Times New Roman" w:eastAsia="Times New Roman" w:hAnsi="Times New Roman" w:cs="Times New Roman"/>
          <w:b/>
          <w:sz w:val="32"/>
          <w:szCs w:val="32"/>
        </w:rPr>
        <w:t>Введение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Целью разработки Программы комплексного развития систем коммунальной инфраструктуры Балтинского сельсовета является</w:t>
      </w:r>
      <w:r w:rsidRPr="00614B78">
        <w:rPr>
          <w:rFonts w:ascii="Times New Roman" w:eastAsia="Times New Roman" w:hAnsi="Times New Roman" w:cs="Times New Roman"/>
          <w:i/>
          <w:iCs/>
          <w:sz w:val="24"/>
          <w:szCs w:val="24"/>
        </w:rPr>
        <w:t xml:space="preserve"> качественное, надёжное и доступное обеспечение потребителей коммунальными услугами, соответствующими требованиям действующих государственных нормативов и стандартов, наиболее экономичным образом</w:t>
      </w:r>
      <w:r w:rsidRPr="00614B78">
        <w:rPr>
          <w:rFonts w:ascii="Times New Roman" w:eastAsia="Times New Roman" w:hAnsi="Times New Roman" w:cs="Times New Roman"/>
          <w:sz w:val="24"/>
          <w:szCs w:val="24"/>
        </w:rPr>
        <w:t>.</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Программа комплексного развития систем коммунальной инфраструктуры Балтинского сельсовета 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муниципального образования. Программа представляет собой увязанный по целям, по времени, по трудовым и финансовым ресурсам перечень мероприятий, направленных на обеспечение функционирования и развития коммунальной инфраструктуры муниципального образования.</w:t>
      </w:r>
    </w:p>
    <w:p w:rsidR="00614B78" w:rsidRPr="00614B78" w:rsidRDefault="00614B78" w:rsidP="00614B78">
      <w:pPr>
        <w:spacing w:after="0" w:line="240" w:lineRule="auto"/>
        <w:jc w:val="both"/>
        <w:rPr>
          <w:rFonts w:ascii="Times New Roman" w:eastAsia="Times New Roman" w:hAnsi="Times New Roman" w:cs="Times New Roman"/>
          <w:b/>
          <w:sz w:val="32"/>
          <w:szCs w:val="32"/>
        </w:rPr>
      </w:pPr>
      <w:bookmarkStart w:id="1" w:name="__RefHeading__17920_792514031"/>
      <w:bookmarkEnd w:id="1"/>
      <w:r w:rsidRPr="00614B78">
        <w:rPr>
          <w:rFonts w:ascii="Times New Roman" w:eastAsia="Times New Roman" w:hAnsi="Times New Roman" w:cs="Times New Roman"/>
          <w:sz w:val="24"/>
          <w:szCs w:val="24"/>
        </w:rPr>
        <w:br w:type="page"/>
      </w:r>
      <w:r w:rsidRPr="00614B78">
        <w:rPr>
          <w:rFonts w:ascii="Times New Roman" w:eastAsia="Times New Roman" w:hAnsi="Times New Roman" w:cs="Times New Roman"/>
          <w:b/>
          <w:sz w:val="32"/>
          <w:szCs w:val="32"/>
        </w:rPr>
        <w:lastRenderedPageBreak/>
        <w:t>Паспорт программы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9971" w:type="dxa"/>
        <w:tblInd w:w="55" w:type="dxa"/>
        <w:tblLayout w:type="fixed"/>
        <w:tblCellMar>
          <w:top w:w="55" w:type="dxa"/>
          <w:left w:w="55" w:type="dxa"/>
          <w:bottom w:w="55" w:type="dxa"/>
          <w:right w:w="55" w:type="dxa"/>
        </w:tblCellMar>
        <w:tblLook w:val="0000"/>
      </w:tblPr>
      <w:tblGrid>
        <w:gridCol w:w="2849"/>
        <w:gridCol w:w="902"/>
        <w:gridCol w:w="3068"/>
        <w:gridCol w:w="3152"/>
      </w:tblGrid>
      <w:tr w:rsidR="00614B78" w:rsidRPr="00614B78" w:rsidTr="004851C1">
        <w:tc>
          <w:tcPr>
            <w:tcW w:w="2849" w:type="dxa"/>
            <w:tcBorders>
              <w:top w:val="single" w:sz="1" w:space="0" w:color="000000"/>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Наименование Программы</w:t>
            </w:r>
          </w:p>
        </w:tc>
        <w:tc>
          <w:tcPr>
            <w:tcW w:w="7122" w:type="dxa"/>
            <w:gridSpan w:val="3"/>
            <w:tcBorders>
              <w:top w:val="single" w:sz="1" w:space="0" w:color="000000"/>
              <w:left w:val="single" w:sz="1" w:space="0" w:color="000000"/>
              <w:bottom w:val="single" w:sz="1" w:space="0" w:color="000000"/>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Программа комплексного развития систем коммунальной инфраструктуры Балтинского сельсовета на период с 2012 по 2020 годов</w:t>
            </w:r>
          </w:p>
        </w:tc>
      </w:tr>
      <w:tr w:rsidR="00614B78" w:rsidRPr="00614B78" w:rsidTr="004851C1">
        <w:tc>
          <w:tcPr>
            <w:tcW w:w="2849"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Нормативно-правовая база разработки Программы</w:t>
            </w:r>
          </w:p>
        </w:tc>
        <w:tc>
          <w:tcPr>
            <w:tcW w:w="7122" w:type="dxa"/>
            <w:gridSpan w:val="3"/>
            <w:tcBorders>
              <w:left w:val="single" w:sz="1" w:space="0" w:color="000000"/>
              <w:bottom w:val="single" w:sz="1" w:space="0" w:color="000000"/>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Федеральный Закон от 06/10/2003 года № 131-ФЗ «Об общих принципах организации местного самоуправления в Российской Федерации»;</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Федеральный Закон от 30/12/2004 года № 210-ФЗ «Об основах регулирования тарифов организаций коммунального комплекса»;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Приказ от 06/05/2011 года № 204 «О разработке программ комплексного развития систем коммунальной инфраструктуры муниципальных образований»;</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Распоряжение правительства Российской Федерации от 22/08/2011 года № 1493-р;</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Градостроительный кодекс Российской Федерации;</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Устав муниципального образования Балтинского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Правила землепользования и застройки Балтинского сельского совета Мошковского района Новосибирской области;</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Комплексная программа социально-экономического развития Балтинского сельсовета на 2011-2025 годы</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Программа демографического развития Мошковского района на 2011-2015г</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Программа мер по демографическому развитию Балтинского сельсовета Мошковского района Новосибирской области на 2011-2015 г</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Приказ Министерства регионального развития Российской Федерации № 275 от 06/06/2011 «Об утверждении укрупнённых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Приказ Министерства регионального развития Российской Федерации № 481 от 04/10/2011 «Об утверждении Методических рекомендаций по применению государственных нормативов — укрупнённых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Приказ Министерства регионального развития Российской Федерации № 482 от 04/10/2011 «О внесении изменений и дополнений в отдельные приказы Министерства регионального развития Российской Федерации»</w:t>
            </w:r>
          </w:p>
        </w:tc>
      </w:tr>
      <w:tr w:rsidR="00614B78" w:rsidRPr="00614B78" w:rsidTr="004851C1">
        <w:tc>
          <w:tcPr>
            <w:tcW w:w="2849"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Период реализации Программы</w:t>
            </w:r>
          </w:p>
        </w:tc>
        <w:tc>
          <w:tcPr>
            <w:tcW w:w="7122" w:type="dxa"/>
            <w:gridSpan w:val="3"/>
            <w:tcBorders>
              <w:left w:val="single" w:sz="1" w:space="0" w:color="000000"/>
              <w:bottom w:val="single" w:sz="1" w:space="0" w:color="000000"/>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2012 — 2020 годы</w:t>
            </w:r>
          </w:p>
        </w:tc>
      </w:tr>
      <w:tr w:rsidR="00614B78" w:rsidRPr="00614B78" w:rsidTr="004851C1">
        <w:tc>
          <w:tcPr>
            <w:tcW w:w="2849"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Заказчик Программы</w:t>
            </w:r>
          </w:p>
        </w:tc>
        <w:tc>
          <w:tcPr>
            <w:tcW w:w="7122" w:type="dxa"/>
            <w:gridSpan w:val="3"/>
            <w:tcBorders>
              <w:left w:val="single" w:sz="1" w:space="0" w:color="000000"/>
              <w:bottom w:val="single" w:sz="1" w:space="0" w:color="000000"/>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Администрация Балтинского сельсовета Мошковского района Новосибирской области</w:t>
            </w:r>
          </w:p>
        </w:tc>
      </w:tr>
      <w:tr w:rsidR="00614B78" w:rsidRPr="00614B78" w:rsidTr="004851C1">
        <w:tc>
          <w:tcPr>
            <w:tcW w:w="2849"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Руководитель Программы</w:t>
            </w:r>
          </w:p>
        </w:tc>
        <w:tc>
          <w:tcPr>
            <w:tcW w:w="7122" w:type="dxa"/>
            <w:gridSpan w:val="3"/>
            <w:tcBorders>
              <w:left w:val="single" w:sz="1" w:space="0" w:color="000000"/>
              <w:bottom w:val="single" w:sz="1" w:space="0" w:color="000000"/>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Глава Балтинского сельсовета</w:t>
            </w:r>
          </w:p>
        </w:tc>
      </w:tr>
      <w:tr w:rsidR="00614B78" w:rsidRPr="00614B78" w:rsidTr="004851C1">
        <w:tc>
          <w:tcPr>
            <w:tcW w:w="2849"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xml:space="preserve">Исполнители основных </w:t>
            </w:r>
            <w:r w:rsidRPr="00614B78">
              <w:rPr>
                <w:rFonts w:ascii="Times New Roman" w:eastAsia="Times New Roman" w:hAnsi="Times New Roman" w:cs="Times New Roman"/>
                <w:sz w:val="24"/>
                <w:szCs w:val="24"/>
              </w:rPr>
              <w:lastRenderedPageBreak/>
              <w:t>мероприятий</w:t>
            </w:r>
          </w:p>
        </w:tc>
        <w:tc>
          <w:tcPr>
            <w:tcW w:w="7122" w:type="dxa"/>
            <w:gridSpan w:val="3"/>
            <w:tcBorders>
              <w:left w:val="single" w:sz="1" w:space="0" w:color="000000"/>
              <w:bottom w:val="single" w:sz="1" w:space="0" w:color="000000"/>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 xml:space="preserve">Администрация Балтинского сельсовета Мошковского района </w:t>
            </w:r>
            <w:r w:rsidRPr="00614B78">
              <w:rPr>
                <w:rFonts w:ascii="Times New Roman" w:eastAsia="Times New Roman" w:hAnsi="Times New Roman" w:cs="Times New Roman"/>
                <w:sz w:val="24"/>
                <w:szCs w:val="24"/>
              </w:rPr>
              <w:lastRenderedPageBreak/>
              <w:t>Новосибирской области, МУП «Балтинское ЖКХ»</w:t>
            </w:r>
          </w:p>
        </w:tc>
      </w:tr>
      <w:tr w:rsidR="00614B78" w:rsidRPr="00614B78" w:rsidTr="004851C1">
        <w:tc>
          <w:tcPr>
            <w:tcW w:w="2849"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i/>
                <w:iCs/>
                <w:sz w:val="24"/>
                <w:szCs w:val="24"/>
              </w:rPr>
            </w:pPr>
            <w:r w:rsidRPr="00614B78">
              <w:rPr>
                <w:rFonts w:ascii="Times New Roman" w:eastAsia="Times New Roman" w:hAnsi="Times New Roman" w:cs="Times New Roman"/>
                <w:sz w:val="24"/>
                <w:szCs w:val="24"/>
              </w:rPr>
              <w:lastRenderedPageBreak/>
              <w:t>Цели Программы</w:t>
            </w:r>
          </w:p>
        </w:tc>
        <w:tc>
          <w:tcPr>
            <w:tcW w:w="7122" w:type="dxa"/>
            <w:gridSpan w:val="3"/>
            <w:tcBorders>
              <w:left w:val="single" w:sz="1" w:space="0" w:color="000000"/>
              <w:bottom w:val="single" w:sz="1" w:space="0" w:color="000000"/>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i/>
                <w:iCs/>
                <w:sz w:val="24"/>
                <w:szCs w:val="24"/>
              </w:rPr>
              <w:t>Главная цель Программы — качественное надёжное и доступное обеспечение потребителей коммунальными услугами, соответствующими требованиям действующих государственных нормативов и стандартов, наиболее экономичным образом</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Комплексное и всестороннее развитие территории Балтинского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коммунального хозяйства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Координация и согласование существующих и разрабатываемых инвестиционных программ по развитию коммунального хозяйства по целям, по времени, по трудовым и финансовым ресурсам.</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Улучшение качества жизни на территории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Качественное улучшение уровня благоустроенности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Создание условий для повышения рождаемости и снижения смертности.</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Создание условий для развития жилищного строительства на территории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территории и повышение её привлекательности, как благоприятного места для проживания (в т.ч. для поселенцев из числа горожан).</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Использование и развитие сильных сторон Балтинского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Существенное увеличение численности населения сельсовета в миграционной составляющей.</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Изменение качественного состава населения: трансформация существующих культурных тенденций.</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Обеспечение нового уровня демографических, инфраструктурных и рыночных условий для развития бизнеса на территории сельсовета и создание нового бюджетного потенциала для последующего развития территории.</w:t>
            </w:r>
          </w:p>
        </w:tc>
      </w:tr>
      <w:tr w:rsidR="00614B78" w:rsidRPr="00614B78" w:rsidTr="004851C1">
        <w:tc>
          <w:tcPr>
            <w:tcW w:w="2849"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Задачи Программы</w:t>
            </w:r>
          </w:p>
        </w:tc>
        <w:tc>
          <w:tcPr>
            <w:tcW w:w="7122" w:type="dxa"/>
            <w:gridSpan w:val="3"/>
            <w:tcBorders>
              <w:left w:val="single" w:sz="1" w:space="0" w:color="000000"/>
              <w:bottom w:val="single" w:sz="1" w:space="0" w:color="000000"/>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Реализация Генерального плана Балтинского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Строительство и модернизация систем коммунальной инфраструктуры и объектов теплоснабжения, электроснабжения, водоснабжения, водоотведения в соответствии с потребностями жилищного и промышленного строительства.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Повышение качества услуг, производимых организациями коммунального хозяйства.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Определение и классификация основных направлений развития коммунальной инфраструктуры в соответствии с государственными нормативами.</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Определение стоимостных параметров программ развития коммунальной инфраструктуры (в т.ч. перспективное, с учётом изменения цен).</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Оценка важности реализации элементов Программы и определение относительной важности.</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Распределение и согласование инвестиционных программ по времени и по источникам финансирования.</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Обращение к новым (бюджетным) источникам финансирования.</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Выявление новых (внебюджетных) источников финансирования.</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xml:space="preserve">Выявление элементов инвестиционной программы, имеющих </w:t>
            </w:r>
            <w:r w:rsidRPr="00614B78">
              <w:rPr>
                <w:rFonts w:ascii="Times New Roman" w:eastAsia="Times New Roman" w:hAnsi="Times New Roman" w:cs="Times New Roman"/>
                <w:sz w:val="24"/>
                <w:szCs w:val="24"/>
              </w:rPr>
              <w:lastRenderedPageBreak/>
              <w:t>инвестиционную привлекательность для частных инвесторов.</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Создание основы для создания частно-государственного партнёрства.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Согласование инвестиционных программ с бюджетом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Бюджетное прогнозирование и построение перспективного (прогнозного) бюджета с учётом затрат на развитие инфраструктуры.</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Предоставление комплексной и всесторонней информации о перспективах развития государственным органам и заинтересованным лицам.</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Обеспечение публичности проектов развития инфраструктуры, в т.ч. через механизм публичных слушаний и последующий мониторинг.</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Обеспечение гибкости планирования и преемственности планирования развития инфраструктуры через механизм непрерывного планирования на основе Программы.</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Внедрение практики проектирования объектов инфраструктуры, ориентированной на раннюю оценку стоимостных параметров объекта в соответствии с государственными стандартами (НЦС — нормативами цен на строительство).</w:t>
            </w:r>
          </w:p>
        </w:tc>
      </w:tr>
      <w:tr w:rsidR="00614B78" w:rsidRPr="00614B78" w:rsidTr="004851C1">
        <w:tc>
          <w:tcPr>
            <w:tcW w:w="2849"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Ожидаемые результаты</w:t>
            </w:r>
          </w:p>
        </w:tc>
        <w:tc>
          <w:tcPr>
            <w:tcW w:w="7122" w:type="dxa"/>
            <w:gridSpan w:val="3"/>
            <w:tcBorders>
              <w:left w:val="single" w:sz="1" w:space="0" w:color="000000"/>
              <w:bottom w:val="single" w:sz="1" w:space="0" w:color="000000"/>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Улучшение качества жизни населения Балтинского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Создание материальных условий для улучшения демографической ситуации.</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Создание условий для нового жилищного строительства и успешная реализация инвестиционных проектов в области жилищного строительства.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Создание новых демографических, инфраструктурных и рыночных условий для развития бизнеса на территории сельсовета.</w:t>
            </w:r>
          </w:p>
        </w:tc>
      </w:tr>
      <w:tr w:rsidR="00614B78" w:rsidRPr="00614B78" w:rsidTr="004851C1">
        <w:tc>
          <w:tcPr>
            <w:tcW w:w="2849"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Основные источники финансирования</w:t>
            </w:r>
          </w:p>
        </w:tc>
        <w:tc>
          <w:tcPr>
            <w:tcW w:w="7122" w:type="dxa"/>
            <w:gridSpan w:val="3"/>
            <w:tcBorders>
              <w:left w:val="single" w:sz="1" w:space="0" w:color="000000"/>
              <w:bottom w:val="single" w:sz="1" w:space="0" w:color="000000"/>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 Бюджетные средства: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Средства областного бюджета;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Средства районного бюджета;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Средства бюджета Балтинского сельсовета;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Внебюджетные источники и средства бюджетов поселений.</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 Привлечённые средства: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Инвестиции частных лиц и институциональных инвесторов (в рамках Государственно-частного партнёрства), в т.ч. с использованием банковских кредитов и в т.ч. под гарантии Заказчика программы.</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 Средства предприятий коммунального комплекса.</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 Средства владельцев земельных участков, находящихся в частной собственности и предназначенных для комплексной застройки.</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 Средства из иных источников.</w:t>
            </w:r>
          </w:p>
        </w:tc>
      </w:tr>
      <w:tr w:rsidR="00614B78" w:rsidRPr="00614B78" w:rsidTr="004851C1">
        <w:trPr>
          <w:trHeight w:val="1189"/>
        </w:trPr>
        <w:tc>
          <w:tcPr>
            <w:tcW w:w="2849" w:type="dxa"/>
            <w:vMerge w:val="restart"/>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Объём финансирования</w:t>
            </w:r>
          </w:p>
        </w:tc>
        <w:tc>
          <w:tcPr>
            <w:tcW w:w="7122" w:type="dxa"/>
            <w:gridSpan w:val="3"/>
            <w:tcBorders>
              <w:left w:val="single" w:sz="1" w:space="0" w:color="000000"/>
              <w:bottom w:val="single" w:sz="4" w:space="0" w:color="auto"/>
              <w:righ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Общий объём финансирования за период реализации Программы составляет 61,93 млн. руб. в ценах 2012 года, 76,23 млн. руб. в прогнозных ценах.</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По годам:</w:t>
            </w:r>
          </w:p>
        </w:tc>
      </w:tr>
      <w:tr w:rsidR="00614B78" w:rsidRPr="00614B78" w:rsidTr="004851C1">
        <w:trPr>
          <w:trHeight w:val="113"/>
        </w:trPr>
        <w:tc>
          <w:tcPr>
            <w:tcW w:w="2849" w:type="dxa"/>
            <w:vMerge/>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Года</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ценах 2012 года,</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млн. руб.</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В прогнозных ценах,</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млн. руб.</w:t>
            </w:r>
          </w:p>
        </w:tc>
      </w:tr>
      <w:tr w:rsidR="00614B78" w:rsidRPr="00614B78" w:rsidTr="004851C1">
        <w:trPr>
          <w:trHeight w:val="113"/>
        </w:trPr>
        <w:tc>
          <w:tcPr>
            <w:tcW w:w="2849" w:type="dxa"/>
            <w:vMerge/>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2012</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8,05</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8,05</w:t>
            </w:r>
          </w:p>
        </w:tc>
      </w:tr>
      <w:tr w:rsidR="00614B78" w:rsidRPr="00614B78" w:rsidTr="004851C1">
        <w:trPr>
          <w:trHeight w:val="113"/>
        </w:trPr>
        <w:tc>
          <w:tcPr>
            <w:tcW w:w="2849" w:type="dxa"/>
            <w:vMerge/>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2013</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7,96</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8,84</w:t>
            </w:r>
          </w:p>
        </w:tc>
      </w:tr>
      <w:tr w:rsidR="00614B78" w:rsidRPr="00614B78" w:rsidTr="004851C1">
        <w:trPr>
          <w:trHeight w:val="113"/>
        </w:trPr>
        <w:tc>
          <w:tcPr>
            <w:tcW w:w="2849" w:type="dxa"/>
            <w:vMerge/>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2014</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8,53</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10,57</w:t>
            </w:r>
          </w:p>
        </w:tc>
      </w:tr>
      <w:tr w:rsidR="00614B78" w:rsidRPr="00614B78" w:rsidTr="004851C1">
        <w:trPr>
          <w:trHeight w:val="113"/>
        </w:trPr>
        <w:tc>
          <w:tcPr>
            <w:tcW w:w="2849" w:type="dxa"/>
            <w:vMerge/>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2015</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23,71</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29,91</w:t>
            </w:r>
          </w:p>
        </w:tc>
      </w:tr>
      <w:tr w:rsidR="00614B78" w:rsidRPr="00614B78" w:rsidTr="004851C1">
        <w:trPr>
          <w:trHeight w:val="113"/>
        </w:trPr>
        <w:tc>
          <w:tcPr>
            <w:tcW w:w="2849" w:type="dxa"/>
            <w:vMerge/>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2016</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5,81</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7,65</w:t>
            </w:r>
          </w:p>
        </w:tc>
      </w:tr>
      <w:tr w:rsidR="00614B78" w:rsidRPr="00614B78" w:rsidTr="004851C1">
        <w:trPr>
          <w:trHeight w:val="113"/>
        </w:trPr>
        <w:tc>
          <w:tcPr>
            <w:tcW w:w="2849" w:type="dxa"/>
            <w:vMerge/>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2017</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7,87</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11,23</w:t>
            </w:r>
          </w:p>
        </w:tc>
      </w:tr>
      <w:tr w:rsidR="00614B78" w:rsidRPr="00614B78" w:rsidTr="004851C1">
        <w:trPr>
          <w:trHeight w:val="113"/>
        </w:trPr>
        <w:tc>
          <w:tcPr>
            <w:tcW w:w="2849" w:type="dxa"/>
            <w:vMerge/>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2018</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113"/>
        </w:trPr>
        <w:tc>
          <w:tcPr>
            <w:tcW w:w="2849" w:type="dxa"/>
            <w:vMerge/>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2019</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51"/>
        </w:trPr>
        <w:tc>
          <w:tcPr>
            <w:tcW w:w="2849" w:type="dxa"/>
            <w:vMerge/>
            <w:tcBorders>
              <w:left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2020</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51"/>
        </w:trPr>
        <w:tc>
          <w:tcPr>
            <w:tcW w:w="2849" w:type="dxa"/>
            <w:tcBorders>
              <w:left w:val="single" w:sz="1" w:space="0" w:color="000000"/>
              <w:bottom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902" w:type="dxa"/>
            <w:tcBorders>
              <w:top w:val="single" w:sz="4" w:space="0" w:color="auto"/>
              <w:left w:val="single" w:sz="1" w:space="0" w:color="000000"/>
              <w:bottom w:val="single" w:sz="4" w:space="0" w:color="auto"/>
              <w:right w:val="single" w:sz="4" w:space="0" w:color="auto"/>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Всего:</w:t>
            </w:r>
          </w:p>
        </w:tc>
        <w:tc>
          <w:tcPr>
            <w:tcW w:w="3068"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61,93</w:t>
            </w:r>
          </w:p>
        </w:tc>
        <w:tc>
          <w:tcPr>
            <w:tcW w:w="3152" w:type="dxa"/>
            <w:tcBorders>
              <w:top w:val="single" w:sz="4" w:space="0" w:color="auto"/>
              <w:left w:val="single" w:sz="4" w:space="0" w:color="auto"/>
              <w:bottom w:val="single" w:sz="4" w:space="0" w:color="auto"/>
              <w:right w:val="single" w:sz="1" w:space="0" w:color="000000"/>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76,23</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bookmarkStart w:id="2" w:name="__RefHeading__70639_1633391712"/>
      <w:bookmarkEnd w:id="2"/>
    </w:p>
    <w:p w:rsidR="00614B78" w:rsidRPr="00614B78" w:rsidRDefault="00614B78" w:rsidP="00614B78">
      <w:pPr>
        <w:spacing w:after="0" w:line="240" w:lineRule="auto"/>
        <w:jc w:val="both"/>
        <w:rPr>
          <w:rFonts w:ascii="Times New Roman" w:eastAsia="Times New Roman" w:hAnsi="Times New Roman" w:cs="Times New Roman"/>
          <w:b/>
          <w:sz w:val="32"/>
          <w:szCs w:val="32"/>
        </w:rPr>
      </w:pPr>
      <w:r w:rsidRPr="00614B78">
        <w:rPr>
          <w:rFonts w:ascii="Times New Roman" w:eastAsia="Times New Roman" w:hAnsi="Times New Roman" w:cs="Times New Roman"/>
          <w:sz w:val="24"/>
          <w:szCs w:val="24"/>
        </w:rPr>
        <w:br w:type="page"/>
      </w:r>
      <w:r w:rsidRPr="00614B78">
        <w:rPr>
          <w:rFonts w:ascii="Times New Roman" w:eastAsia="Times New Roman" w:hAnsi="Times New Roman" w:cs="Times New Roman"/>
          <w:b/>
          <w:sz w:val="32"/>
          <w:szCs w:val="32"/>
        </w:rPr>
        <w:lastRenderedPageBreak/>
        <w:t>Общие положения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Программа разработана во исполнение требований Федерального закона от 30 декабря 2004 года N 210-ФЗ "Об основах регулирования тарифов организаций коммунального комплекса". Необходимость разработки и реализации Программы обусловлена перспективой развития территории Балтинского сельсовета, общим состоянием коммунального хозяйства, которое должно обеспечить необходимый объем и качество водоснабжения, электроснабжения, газоснабжения, теплоснабжения, утилизации (захоронения) твердых бытовых отходов, развития улично-дорожной сети и благоустройства с учетом планируемого ввода объектов жилья и социальной инфраструктуры, а также перспективой развития территории в 2012 - 2020 годах.</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Программа комплексного развития предусматривает выполнение комплекса мероприятий, которые обеспечат положительный эффект в развитии коммунальной инфраструктуры муниципального образования, а также определит участие в ней хозяйствующих субъектов: организаций, непосредственно реализующих программу; предприятий, обеспечивающих потребителей коммунальными услугами; поставщиков материальных и энергетических ресурсов; строительные организации и пр.</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Реализация предлагаемой программы определяет наличие основных положительных эффектов: бюджетного, коммерческого, социального:</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Коммерческий эффект – развитие малого и среднего бизнеса, развитие деловой инфраструктуры, повышение делового имиджа и привлекательности сельсовета как места ведения бизнеса.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Бюджетный эффект – реализация программы способствует нормализации демографической ситуации, повышению численности населения, что в свою очередь приведет к увеличению бюджетных поступлений; в период реализации Программа станет основным документом для перераспределения бюджетов различных уровней и поступления дополнительных бюджетных средств на развитие Балтинского сельсовета.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Социальный эффект – потенциал для увеличения жилищного фонда, всеобщий охват и повышение качества коммунальных услуг, создание новых рабочих мест, повышение общей привлекательности сельсовета как места жительства.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Комплексное управление программой осуществляется путем: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поэтапного детального планирования и проектирования элементов Программы, уточнения видов и объёма работ, требований к техническому наполнению и непрерывного уточнения стоимостной составляющей Программы;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разработкой и реализацией специализированных инвестиционных программ, увязывающих решение вопросов возведения (реконструкции) объектов инженерной инфраструктуры с решением задач коммунального хозяйства каждого отдельно взятого населённого пункта сельсовета и граждан, охватываемых этой инвестиционной программой;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её коррекции: периодической / ежегодной и по мере изменения задач и приоритетов муниципального образования;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согласования элементов программы по времени, по месту, по трудовым, финансовым и иным ресурсам, а также общее согласование Программы с перспективным бюджетом муниципального образования;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учёта требований, приоритетов и мероприятий программы в текущем и перспективном планировании и бюджетировании муниципального образования;</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sz w:val="24"/>
          <w:szCs w:val="24"/>
        </w:rPr>
        <w:t>определения оптимальных форм финансирования элементов программы и привлечения внешнего финансирования для реализации Программы;</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определения наиболее эффективных форм и процедур организации работ по реализации программы;</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 xml:space="preserve">организации проведения конкурсного отбора исполнителей мероприятий программы; </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координации работ исполнителей программных мероприятий и проектов;</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lastRenderedPageBreak/>
        <w:t>обеспечения контроля над реализацией программы, включающего в себя контроль эффективности использования выделяемых финансовых средств (в том числе аудит), качества проводимых мероприятий, выполнения сроков реализации мероприятий, исполнения договоров и контрактов;</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внесения предложений, связанных с корректировкой целевых индикаторов, сроков и объемов финансирования программы;</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предоставления отчетности о ходе выполнения программных мероприятий.</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При необходимости изменения объема и стоимости программных мероприятий будут проводиться экспертные проверки хода реализации программы, целью которых может стать подтверждение соответствия утвержденным параметрам программы сроков реализации мероприятий, целевого и эффективного использования средств.</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В целях контроля, проведения мониторинга мероприятий, предусмотренных программой комплексного развития системы коммунальной инфраструктуры, разработчиками предлагаются целевые индикаторы, которые отвечают следующим требованиям:</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однозначность – изменение целевых индикаторов однозначно характеризуют положительную и отрицательную динамику происходящих изменений состояния систем коммунальной инфраструктуры, а также не имеют различных толкований;</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измеримость – каждый целевой индикатор количественно измерен;</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достижимость – целевые значения индикаторов должны быть достижимы организациями коммунального комплекса в срок и на основании ресурсов, предусматриваемых разрабатываемой программой.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color w:val="000000"/>
          <w:sz w:val="24"/>
          <w:szCs w:val="24"/>
        </w:rPr>
        <w:t>Правовой основой для разработки программы являются: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Федеральный Закон от 30/12/2004 года № 210-ФЗ «Об основах регулирования тарифов организаций коммунального комплекса»;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Приказ от 06/05/2011 года № 204 «О разработке программ комплексного развития систем коммунальной инфраструктуры муниципальных образований»;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Распоряжение правительства Российской Федерации от 22/08/2011 года № 1493-р;</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Градостроительный кодекс Российской Федерации;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Устав Балтинского сельсовета;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Правила землепользования и застройки Балтинского сельсовета Мошковского района Новосибирской области;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Комплексная программа социально-экономического развития Балтинского сельсовета на 2011-2025 годы;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Программа демографического развития Мошковского района на 2011-2015гг.;</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Программа мер по демографическому развитию Балтинского сельсовета Мошковского района Новосибирской области на 2011-2015 гг.;</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Приказ Министерства регионального развития Российской Федерации № 275 от 06/06/2011 «Об утверждении укрупнённых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sz w:val="24"/>
          <w:szCs w:val="24"/>
        </w:rPr>
        <w:t>Приказ Министерства регионального развития Российской Федерации № 481 от 04/10/2011 «Об утверждении Методических рекомендаций по применению государственных нормативов — укрупнённых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color w:val="000000"/>
          <w:sz w:val="24"/>
          <w:szCs w:val="24"/>
        </w:rPr>
        <w:lastRenderedPageBreak/>
        <w:t>Приказ Министерства регионального развития Российской Федерации № 482 от 04/10/2011 «О внесении изменений и дополнений в отдельные приказы Министерства регионального развития Российской Федерации».</w:t>
      </w:r>
    </w:p>
    <w:p w:rsidR="00614B78" w:rsidRPr="00614B78" w:rsidRDefault="00614B78" w:rsidP="00614B78">
      <w:pPr>
        <w:spacing w:after="0" w:line="240" w:lineRule="auto"/>
        <w:jc w:val="both"/>
        <w:rPr>
          <w:rFonts w:ascii="Times New Roman" w:eastAsia="Times New Roman" w:hAnsi="Times New Roman" w:cs="Times New Roman"/>
          <w:b/>
          <w:sz w:val="32"/>
          <w:szCs w:val="32"/>
        </w:rPr>
      </w:pPr>
      <w:bookmarkStart w:id="3" w:name="__RefHeading__17922_792514031"/>
      <w:bookmarkEnd w:id="3"/>
      <w:r w:rsidRPr="00614B78">
        <w:rPr>
          <w:rFonts w:ascii="Times New Roman" w:eastAsia="Times New Roman" w:hAnsi="Times New Roman" w:cs="Times New Roman"/>
          <w:b/>
          <w:sz w:val="32"/>
          <w:szCs w:val="32"/>
        </w:rPr>
        <w:br w:type="page"/>
      </w:r>
      <w:r>
        <w:rPr>
          <w:rFonts w:ascii="Times New Roman" w:eastAsia="Times New Roman" w:hAnsi="Times New Roman" w:cs="Times New Roman"/>
          <w:noProof/>
          <w:sz w:val="24"/>
          <w:szCs w:val="24"/>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945515</wp:posOffset>
            </wp:positionV>
            <wp:extent cx="6325870" cy="4943475"/>
            <wp:effectExtent l="19050" t="0" r="0" b="0"/>
            <wp:wrapSquare wrapText="bothSides"/>
            <wp:docPr id="33" name="Рисунок 33" descr="БАЛ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АЛ_01"/>
                    <pic:cNvPicPr>
                      <a:picLocks noChangeAspect="1" noChangeArrowheads="1"/>
                    </pic:cNvPicPr>
                  </pic:nvPicPr>
                  <pic:blipFill>
                    <a:blip r:embed="rId9" cstate="print"/>
                    <a:srcRect/>
                    <a:stretch>
                      <a:fillRect/>
                    </a:stretch>
                  </pic:blipFill>
                  <pic:spPr bwMode="auto">
                    <a:xfrm>
                      <a:off x="0" y="0"/>
                      <a:ext cx="6325870" cy="4943475"/>
                    </a:xfrm>
                    <a:prstGeom prst="rect">
                      <a:avLst/>
                    </a:prstGeom>
                    <a:noFill/>
                    <a:ln w="9525">
                      <a:noFill/>
                      <a:miter lim="800000"/>
                      <a:headEnd/>
                      <a:tailEnd/>
                    </a:ln>
                  </pic:spPr>
                </pic:pic>
              </a:graphicData>
            </a:graphic>
          </wp:anchor>
        </w:drawing>
      </w:r>
      <w:r w:rsidRPr="00614B78">
        <w:rPr>
          <w:rFonts w:ascii="Times New Roman" w:eastAsia="Times New Roman" w:hAnsi="Times New Roman" w:cs="Times New Roman"/>
          <w:b/>
          <w:sz w:val="32"/>
          <w:szCs w:val="32"/>
        </w:rPr>
        <w:t>Характеристика Балтинского сельсовета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A94E9E"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Балтинский сельсовет расположен в 89 км</w:t>
      </w:r>
      <w:r w:rsidRPr="00614B78">
        <w:rPr>
          <w:rFonts w:ascii="Times New Roman" w:eastAsia="Times New Roman" w:hAnsi="Times New Roman" w:cs="Times New Roman"/>
          <w:color w:val="FF0000"/>
          <w:sz w:val="24"/>
          <w:szCs w:val="24"/>
        </w:rPr>
        <w:t xml:space="preserve"> </w:t>
      </w:r>
      <w:r w:rsidRPr="00614B78">
        <w:rPr>
          <w:rFonts w:ascii="Times New Roman" w:eastAsia="Times New Roman" w:hAnsi="Times New Roman" w:cs="Times New Roman"/>
          <w:sz w:val="24"/>
          <w:szCs w:val="24"/>
        </w:rPr>
        <w:t xml:space="preserve">к северо-востоку от областного центра, города Новосибирск, и в 37 км от районного центра — посёлка Мошково. Площадь территории </w:t>
      </w:r>
      <w:r w:rsidRPr="00A94E9E">
        <w:rPr>
          <w:rFonts w:ascii="Times New Roman" w:eastAsia="Times New Roman" w:hAnsi="Times New Roman" w:cs="Times New Roman"/>
          <w:sz w:val="24"/>
          <w:szCs w:val="24"/>
        </w:rPr>
        <w:t>сельсовета 135 км</w:t>
      </w:r>
      <w:r w:rsidRPr="00A94E9E">
        <w:rPr>
          <w:rFonts w:ascii="Times New Roman" w:eastAsia="Times New Roman" w:hAnsi="Times New Roman" w:cs="Times New Roman"/>
          <w:sz w:val="24"/>
          <w:szCs w:val="24"/>
          <w:vertAlign w:val="superscript"/>
        </w:rPr>
        <w:t>2</w:t>
      </w:r>
      <w:r w:rsidRPr="00A94E9E">
        <w:rPr>
          <w:rFonts w:ascii="Times New Roman" w:eastAsia="Times New Roman" w:hAnsi="Times New Roman" w:cs="Times New Roman"/>
          <w:sz w:val="24"/>
          <w:szCs w:val="24"/>
        </w:rPr>
        <w:t>.</w:t>
      </w:r>
    </w:p>
    <w:p w:rsidR="00614B78" w:rsidRPr="00614B78" w:rsidRDefault="00614B78" w:rsidP="00614B78">
      <w:pPr>
        <w:spacing w:after="0" w:line="240" w:lineRule="auto"/>
        <w:jc w:val="both"/>
        <w:rPr>
          <w:rFonts w:ascii="Times New Roman" w:eastAsia="Times New Roman" w:hAnsi="Times New Roman" w:cs="Times New Roman"/>
          <w:b/>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Природные условия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Территория поселения расположена в умеренном климатическом поясе. Климат Мошковского района резко-континентальный с продолжительной зимой и жарким, но кратковременным летом. Наиболее жаркий месяц – июль с абсолютной максимальной температурой +37</w:t>
      </w:r>
      <w:r w:rsidRPr="00614B78">
        <w:rPr>
          <w:rFonts w:ascii="Times New Roman" w:eastAsia="Times New Roman" w:hAnsi="Times New Roman" w:cs="Times New Roman"/>
          <w:sz w:val="24"/>
          <w:szCs w:val="24"/>
          <w:vertAlign w:val="superscript"/>
        </w:rPr>
        <w:t>0</w:t>
      </w:r>
      <w:r w:rsidRPr="00614B78">
        <w:rPr>
          <w:rFonts w:ascii="Times New Roman" w:eastAsia="Times New Roman" w:hAnsi="Times New Roman" w:cs="Times New Roman"/>
          <w:sz w:val="24"/>
          <w:szCs w:val="24"/>
        </w:rPr>
        <w:t>С, наиболее холодный – январь с абсолютно минимальной температурой -51,1</w:t>
      </w:r>
      <w:r w:rsidRPr="00614B78">
        <w:rPr>
          <w:rFonts w:ascii="Times New Roman" w:eastAsia="Times New Roman" w:hAnsi="Times New Roman" w:cs="Times New Roman"/>
          <w:sz w:val="24"/>
          <w:szCs w:val="24"/>
          <w:vertAlign w:val="superscript"/>
        </w:rPr>
        <w:t>0</w:t>
      </w:r>
      <w:r w:rsidRPr="00614B78">
        <w:rPr>
          <w:rFonts w:ascii="Times New Roman" w:eastAsia="Times New Roman" w:hAnsi="Times New Roman" w:cs="Times New Roman"/>
          <w:sz w:val="24"/>
          <w:szCs w:val="24"/>
        </w:rPr>
        <w:t>С. Средняя температура июля +18-20</w:t>
      </w:r>
      <w:r w:rsidRPr="00614B78">
        <w:rPr>
          <w:rFonts w:ascii="Times New Roman" w:eastAsia="Times New Roman" w:hAnsi="Times New Roman" w:cs="Times New Roman"/>
          <w:sz w:val="24"/>
          <w:szCs w:val="24"/>
          <w:vertAlign w:val="superscript"/>
        </w:rPr>
        <w:t>0</w:t>
      </w:r>
      <w:r w:rsidRPr="00614B78">
        <w:rPr>
          <w:rFonts w:ascii="Times New Roman" w:eastAsia="Times New Roman" w:hAnsi="Times New Roman" w:cs="Times New Roman"/>
          <w:sz w:val="24"/>
          <w:szCs w:val="24"/>
        </w:rPr>
        <w:t>С, а января -24,8</w:t>
      </w:r>
      <w:r w:rsidRPr="00614B78">
        <w:rPr>
          <w:rFonts w:ascii="Times New Roman" w:eastAsia="Times New Roman" w:hAnsi="Times New Roman" w:cs="Times New Roman"/>
          <w:sz w:val="24"/>
          <w:szCs w:val="24"/>
          <w:vertAlign w:val="superscript"/>
        </w:rPr>
        <w:t>0</w:t>
      </w:r>
      <w:r w:rsidRPr="00614B78">
        <w:rPr>
          <w:rFonts w:ascii="Times New Roman" w:eastAsia="Times New Roman" w:hAnsi="Times New Roman" w:cs="Times New Roman"/>
          <w:sz w:val="24"/>
          <w:szCs w:val="24"/>
        </w:rPr>
        <w:t>С. Средняя температура наиболее холодной пятидневки -39</w:t>
      </w:r>
      <w:r w:rsidRPr="00614B78">
        <w:rPr>
          <w:rFonts w:ascii="Times New Roman" w:eastAsia="Times New Roman" w:hAnsi="Times New Roman" w:cs="Times New Roman"/>
          <w:sz w:val="24"/>
          <w:szCs w:val="24"/>
          <w:vertAlign w:val="superscript"/>
        </w:rPr>
        <w:t>0</w:t>
      </w:r>
      <w:r w:rsidRPr="00614B78">
        <w:rPr>
          <w:rFonts w:ascii="Times New Roman" w:eastAsia="Times New Roman" w:hAnsi="Times New Roman" w:cs="Times New Roman"/>
          <w:sz w:val="24"/>
          <w:szCs w:val="24"/>
        </w:rPr>
        <w:t>С.</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Продолжительность безморозного периода около 106-117 дней, продолжительность периода с температурой выше 5</w:t>
      </w:r>
      <w:r w:rsidRPr="00614B78">
        <w:rPr>
          <w:rFonts w:ascii="Times New Roman" w:eastAsia="Times New Roman" w:hAnsi="Times New Roman" w:cs="Times New Roman"/>
          <w:sz w:val="24"/>
          <w:szCs w:val="24"/>
          <w:vertAlign w:val="superscript"/>
        </w:rPr>
        <w:t>0</w:t>
      </w:r>
      <w:r w:rsidRPr="00614B78">
        <w:rPr>
          <w:rFonts w:ascii="Times New Roman" w:eastAsia="Times New Roman" w:hAnsi="Times New Roman" w:cs="Times New Roman"/>
          <w:sz w:val="24"/>
          <w:szCs w:val="24"/>
        </w:rPr>
        <w:t>С — 130-140 дней, продолжительность периода с температурой 10</w:t>
      </w:r>
      <w:r w:rsidRPr="00614B78">
        <w:rPr>
          <w:rFonts w:ascii="Times New Roman" w:eastAsia="Times New Roman" w:hAnsi="Times New Roman" w:cs="Times New Roman"/>
          <w:sz w:val="24"/>
          <w:szCs w:val="24"/>
          <w:vertAlign w:val="superscript"/>
        </w:rPr>
        <w:t>0</w:t>
      </w:r>
      <w:r w:rsidRPr="00614B78">
        <w:rPr>
          <w:rFonts w:ascii="Times New Roman" w:eastAsia="Times New Roman" w:hAnsi="Times New Roman" w:cs="Times New Roman"/>
          <w:sz w:val="24"/>
          <w:szCs w:val="24"/>
        </w:rPr>
        <w:t xml:space="preserve">С – 80-100 дней. Появление первого снегового покрова падает на конец октября – начало ноября, окончательное оттаивание снега происходит в последних числах апреля месяца. Мощность снегового покрова достигает 73 см, а средняя наибольшая декадная высота его – 35 см (для Новосибирской метеостанции). Максимальная глубина промерзания почвы достигает 2 – 2,4 м. Господствующее направление ветра является южное и юго-западное со средней скоростью 4,5-5,4 м/сек. Увлажнение по району устойчивое и </w:t>
      </w:r>
      <w:r w:rsidRPr="00614B78">
        <w:rPr>
          <w:rFonts w:ascii="Times New Roman" w:eastAsia="Times New Roman" w:hAnsi="Times New Roman" w:cs="Times New Roman"/>
          <w:sz w:val="24"/>
          <w:szCs w:val="24"/>
        </w:rPr>
        <w:lastRenderedPageBreak/>
        <w:t>достаточное. Количество осадков колеблется в пределах от 262 мм до 693 мм при среднегодовом количестве осадков в 457 мм. Наибольшее количество их выпадает в летний период (166 мм), наименьшее – зимой (57 мм); весной и осенью соответственно выпадает 61мм и 92 мм. Абсолютная влажность воздуха достигает максимума в мае и составляет 11-17 мб, тогда как в январе не превышает 2,5 мб. Относительная влажность колеблется от 53% в мае до 88% в январе. Данные взяты из наблюдений метеостанций п. Мошково.</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Сейсмическая активность — до 8 баллов (карта ОСР-97D, шкала MSK-64).</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Через территорию сельсовета проходят: участок Транссибирской железнодорожной магистрали, участок Федеральной автомобильной дороги М-53 «Россия», участок газопровода ОАО «Томсктрансгаз», участок нефтепровода ОАО «Трассибнефть», линии электропередач 110 кВ и 35 кВ, линии связи.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На территории сельсовета расположены 4 населённых пункта</w:t>
      </w:r>
    </w:p>
    <w:p w:rsidR="00614B78" w:rsidRPr="0065182A" w:rsidRDefault="00614B78" w:rsidP="00614B78">
      <w:pPr>
        <w:spacing w:after="0" w:line="240" w:lineRule="auto"/>
        <w:ind w:firstLine="709"/>
        <w:jc w:val="both"/>
        <w:rPr>
          <w:rFonts w:ascii="Times New Roman" w:eastAsia="Times New Roman" w:hAnsi="Times New Roman" w:cs="Times New Roman"/>
          <w:sz w:val="24"/>
          <w:szCs w:val="24"/>
        </w:rPr>
      </w:pPr>
      <w:r w:rsidRPr="0065182A">
        <w:rPr>
          <w:rFonts w:ascii="Times New Roman" w:eastAsia="Times New Roman" w:hAnsi="Times New Roman" w:cs="Times New Roman"/>
          <w:sz w:val="24"/>
          <w:szCs w:val="24"/>
        </w:rPr>
        <w:t>Деревня Балта, административный центр сельсовета, численность населения 6</w:t>
      </w:r>
      <w:r w:rsidR="0065182A" w:rsidRPr="0065182A">
        <w:rPr>
          <w:rFonts w:ascii="Times New Roman" w:eastAsia="Times New Roman" w:hAnsi="Times New Roman" w:cs="Times New Roman"/>
          <w:sz w:val="24"/>
          <w:szCs w:val="24"/>
        </w:rPr>
        <w:t>80 человек</w:t>
      </w:r>
      <w:r w:rsidRPr="0065182A">
        <w:rPr>
          <w:rFonts w:ascii="Times New Roman" w:eastAsia="Times New Roman" w:hAnsi="Times New Roman" w:cs="Times New Roman"/>
          <w:sz w:val="24"/>
          <w:szCs w:val="24"/>
        </w:rPr>
        <w:t>. Деревня Бурлиха, удалённость от д. Балта 3,5 км, население 7</w:t>
      </w:r>
      <w:r w:rsidR="0065182A" w:rsidRPr="0065182A">
        <w:rPr>
          <w:rFonts w:ascii="Times New Roman" w:eastAsia="Times New Roman" w:hAnsi="Times New Roman" w:cs="Times New Roman"/>
          <w:sz w:val="24"/>
          <w:szCs w:val="24"/>
        </w:rPr>
        <w:t>4</w:t>
      </w:r>
      <w:r w:rsidRPr="0065182A">
        <w:rPr>
          <w:rFonts w:ascii="Times New Roman" w:eastAsia="Times New Roman" w:hAnsi="Times New Roman" w:cs="Times New Roman"/>
          <w:sz w:val="24"/>
          <w:szCs w:val="24"/>
        </w:rPr>
        <w:t xml:space="preserve"> человека. Деревня Вороново, удалённость от д. Балта 7,5 км, население 2</w:t>
      </w:r>
      <w:r w:rsidR="0065182A" w:rsidRPr="0065182A">
        <w:rPr>
          <w:rFonts w:ascii="Times New Roman" w:eastAsia="Times New Roman" w:hAnsi="Times New Roman" w:cs="Times New Roman"/>
          <w:sz w:val="24"/>
          <w:szCs w:val="24"/>
        </w:rPr>
        <w:t>23</w:t>
      </w:r>
      <w:r w:rsidRPr="0065182A">
        <w:rPr>
          <w:rFonts w:ascii="Times New Roman" w:eastAsia="Times New Roman" w:hAnsi="Times New Roman" w:cs="Times New Roman"/>
          <w:sz w:val="24"/>
          <w:szCs w:val="24"/>
        </w:rPr>
        <w:t xml:space="preserve"> человек</w:t>
      </w:r>
      <w:r w:rsidR="0065182A" w:rsidRPr="0065182A">
        <w:rPr>
          <w:rFonts w:ascii="Times New Roman" w:eastAsia="Times New Roman" w:hAnsi="Times New Roman" w:cs="Times New Roman"/>
          <w:sz w:val="24"/>
          <w:szCs w:val="24"/>
        </w:rPr>
        <w:t>а</w:t>
      </w:r>
      <w:r w:rsidRPr="0065182A">
        <w:rPr>
          <w:rFonts w:ascii="Times New Roman" w:eastAsia="Times New Roman" w:hAnsi="Times New Roman" w:cs="Times New Roman"/>
          <w:sz w:val="24"/>
          <w:szCs w:val="24"/>
        </w:rPr>
        <w:t xml:space="preserve">. Населенный пункт Остановочная Платформа Кубово, удалённость от д. Балта 3 км, население </w:t>
      </w:r>
      <w:r w:rsidR="0065182A" w:rsidRPr="0065182A">
        <w:rPr>
          <w:rFonts w:ascii="Times New Roman" w:eastAsia="Times New Roman" w:hAnsi="Times New Roman" w:cs="Times New Roman"/>
          <w:sz w:val="24"/>
          <w:szCs w:val="24"/>
        </w:rPr>
        <w:t>30</w:t>
      </w:r>
      <w:r w:rsidRPr="0065182A">
        <w:rPr>
          <w:rFonts w:ascii="Times New Roman" w:eastAsia="Times New Roman" w:hAnsi="Times New Roman" w:cs="Times New Roman"/>
          <w:sz w:val="24"/>
          <w:szCs w:val="24"/>
        </w:rPr>
        <w:t xml:space="preserve"> </w:t>
      </w:r>
      <w:r w:rsidR="0065182A" w:rsidRPr="0065182A">
        <w:rPr>
          <w:rFonts w:ascii="Times New Roman" w:eastAsia="Times New Roman" w:hAnsi="Times New Roman" w:cs="Times New Roman"/>
          <w:sz w:val="24"/>
          <w:szCs w:val="24"/>
        </w:rPr>
        <w:t>человек</w:t>
      </w:r>
      <w:r w:rsidRPr="0065182A">
        <w:rPr>
          <w:rFonts w:ascii="Times New Roman" w:eastAsia="Times New Roman" w:hAnsi="Times New Roman" w:cs="Times New Roman"/>
          <w:sz w:val="24"/>
          <w:szCs w:val="24"/>
        </w:rPr>
        <w:t>.</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4"/>
        </w:rPr>
        <w:drawing>
          <wp:inline distT="0" distB="0" distL="0" distR="0">
            <wp:extent cx="4561840" cy="26612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561840" cy="2661285"/>
                    </a:xfrm>
                    <a:prstGeom prst="rect">
                      <a:avLst/>
                    </a:prstGeom>
                    <a:noFill/>
                    <a:ln w="9525">
                      <a:noFill/>
                      <a:miter lim="800000"/>
                      <a:headEnd/>
                      <a:tailEnd/>
                    </a:ln>
                  </pic:spPr>
                </pic:pic>
              </a:graphicData>
            </a:graphic>
          </wp:inline>
        </w:drawing>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Экономика</w:t>
      </w:r>
    </w:p>
    <w:p w:rsidR="00614B78" w:rsidRPr="00614B78" w:rsidRDefault="00614B78" w:rsidP="00614B78">
      <w:pPr>
        <w:spacing w:after="0" w:line="240" w:lineRule="auto"/>
        <w:ind w:firstLine="709"/>
        <w:jc w:val="both"/>
        <w:rPr>
          <w:rFonts w:ascii="Times New Roman" w:eastAsia="Times New Roman" w:hAnsi="Times New Roman" w:cs="Times New Roman"/>
          <w:iCs/>
          <w:shadow/>
          <w:sz w:val="24"/>
          <w:szCs w:val="24"/>
        </w:rPr>
      </w:pPr>
      <w:r w:rsidRPr="00614B78">
        <w:rPr>
          <w:rFonts w:ascii="Times New Roman" w:eastAsia="Times New Roman" w:hAnsi="Times New Roman" w:cs="Times New Roman"/>
          <w:iCs/>
          <w:shadow/>
          <w:sz w:val="24"/>
          <w:szCs w:val="24"/>
        </w:rPr>
        <w:t>На территории поселения функционируют сельскохозяйственные предприятия, предприятия торговли и общественного питания, АЗС, АТС, почтовое отделение, перерабатывающее предприятие. На 01.01.2010 года зарегистрировано 18 предприятий, организаций, учреждений:</w:t>
      </w:r>
    </w:p>
    <w:p w:rsidR="00614B78" w:rsidRPr="00614B78" w:rsidRDefault="00614B78" w:rsidP="00614B78">
      <w:pPr>
        <w:spacing w:after="0" w:line="240" w:lineRule="auto"/>
        <w:ind w:firstLine="709"/>
        <w:jc w:val="both"/>
        <w:rPr>
          <w:rFonts w:ascii="Times New Roman" w:eastAsia="Times New Roman" w:hAnsi="Times New Roman" w:cs="Times New Roman"/>
          <w:iCs/>
          <w:shadow/>
          <w:sz w:val="24"/>
          <w:szCs w:val="24"/>
        </w:rPr>
      </w:pPr>
      <w:r w:rsidRPr="00614B78">
        <w:rPr>
          <w:rFonts w:ascii="Times New Roman" w:eastAsia="Times New Roman" w:hAnsi="Times New Roman" w:cs="Times New Roman"/>
          <w:iCs/>
          <w:shadow/>
          <w:sz w:val="24"/>
          <w:szCs w:val="24"/>
        </w:rPr>
        <w:t>сельхозпредприятий – 5</w:t>
      </w:r>
    </w:p>
    <w:p w:rsidR="00614B78" w:rsidRPr="00614B78" w:rsidRDefault="00614B78" w:rsidP="00614B78">
      <w:pPr>
        <w:spacing w:after="0" w:line="240" w:lineRule="auto"/>
        <w:ind w:firstLine="709"/>
        <w:jc w:val="both"/>
        <w:rPr>
          <w:rFonts w:ascii="Times New Roman" w:eastAsia="Times New Roman" w:hAnsi="Times New Roman" w:cs="Times New Roman"/>
          <w:iCs/>
          <w:shadow/>
          <w:sz w:val="24"/>
          <w:szCs w:val="24"/>
        </w:rPr>
      </w:pPr>
      <w:r w:rsidRPr="00614B78">
        <w:rPr>
          <w:rFonts w:ascii="Times New Roman" w:eastAsia="Times New Roman" w:hAnsi="Times New Roman" w:cs="Times New Roman"/>
          <w:iCs/>
          <w:shadow/>
          <w:sz w:val="24"/>
          <w:szCs w:val="24"/>
        </w:rPr>
        <w:t>предприятий торговли и общественного питания – 5</w:t>
      </w:r>
    </w:p>
    <w:p w:rsidR="00614B78" w:rsidRPr="00614B78" w:rsidRDefault="00614B78" w:rsidP="00614B78">
      <w:pPr>
        <w:spacing w:after="0" w:line="240" w:lineRule="auto"/>
        <w:ind w:firstLine="709"/>
        <w:jc w:val="both"/>
        <w:rPr>
          <w:rFonts w:ascii="Times New Roman" w:eastAsia="Times New Roman" w:hAnsi="Times New Roman" w:cs="Times New Roman"/>
          <w:iCs/>
          <w:shadow/>
          <w:sz w:val="24"/>
          <w:szCs w:val="24"/>
        </w:rPr>
      </w:pPr>
      <w:r w:rsidRPr="00614B78">
        <w:rPr>
          <w:rFonts w:ascii="Times New Roman" w:eastAsia="Times New Roman" w:hAnsi="Times New Roman" w:cs="Times New Roman"/>
          <w:iCs/>
          <w:shadow/>
          <w:sz w:val="24"/>
          <w:szCs w:val="24"/>
        </w:rPr>
        <w:t>АЗС – 2;</w:t>
      </w:r>
    </w:p>
    <w:p w:rsidR="00614B78" w:rsidRPr="00614B78" w:rsidRDefault="00614B78" w:rsidP="00614B78">
      <w:pPr>
        <w:spacing w:after="0" w:line="240" w:lineRule="auto"/>
        <w:ind w:firstLine="709"/>
        <w:jc w:val="both"/>
        <w:rPr>
          <w:rFonts w:ascii="Times New Roman" w:eastAsia="Times New Roman" w:hAnsi="Times New Roman" w:cs="Times New Roman"/>
          <w:iCs/>
          <w:shadow/>
          <w:sz w:val="24"/>
          <w:szCs w:val="24"/>
        </w:rPr>
      </w:pPr>
      <w:r w:rsidRPr="00614B78">
        <w:rPr>
          <w:rFonts w:ascii="Times New Roman" w:eastAsia="Times New Roman" w:hAnsi="Times New Roman" w:cs="Times New Roman"/>
          <w:iCs/>
          <w:shadow/>
          <w:sz w:val="24"/>
          <w:szCs w:val="24"/>
        </w:rPr>
        <w:t>АТС – 1;</w:t>
      </w:r>
    </w:p>
    <w:p w:rsidR="00614B78" w:rsidRPr="00614B78" w:rsidRDefault="00614B78" w:rsidP="00614B78">
      <w:pPr>
        <w:spacing w:after="0" w:line="240" w:lineRule="auto"/>
        <w:ind w:firstLine="709"/>
        <w:jc w:val="both"/>
        <w:rPr>
          <w:rFonts w:ascii="Times New Roman" w:eastAsia="Times New Roman" w:hAnsi="Times New Roman" w:cs="Times New Roman"/>
          <w:iCs/>
          <w:shadow/>
          <w:sz w:val="24"/>
          <w:szCs w:val="24"/>
        </w:rPr>
      </w:pPr>
      <w:r w:rsidRPr="00614B78">
        <w:rPr>
          <w:rFonts w:ascii="Times New Roman" w:eastAsia="Times New Roman" w:hAnsi="Times New Roman" w:cs="Times New Roman"/>
          <w:iCs/>
          <w:shadow/>
          <w:sz w:val="24"/>
          <w:szCs w:val="24"/>
        </w:rPr>
        <w:t>почтовое отделение – 1;</w:t>
      </w:r>
    </w:p>
    <w:p w:rsidR="00614B78" w:rsidRPr="00614B78" w:rsidRDefault="00614B78" w:rsidP="00614B78">
      <w:pPr>
        <w:spacing w:after="0" w:line="240" w:lineRule="auto"/>
        <w:ind w:firstLine="709"/>
        <w:jc w:val="both"/>
        <w:rPr>
          <w:rFonts w:ascii="Times New Roman" w:eastAsia="Times New Roman" w:hAnsi="Times New Roman" w:cs="Times New Roman"/>
          <w:iCs/>
          <w:shadow/>
          <w:sz w:val="24"/>
          <w:szCs w:val="24"/>
        </w:rPr>
      </w:pPr>
      <w:r w:rsidRPr="00614B78">
        <w:rPr>
          <w:rFonts w:ascii="Times New Roman" w:eastAsia="Times New Roman" w:hAnsi="Times New Roman" w:cs="Times New Roman"/>
          <w:iCs/>
          <w:shadow/>
          <w:sz w:val="24"/>
          <w:szCs w:val="24"/>
        </w:rPr>
        <w:t>перерабатывающее предприятие – 1.</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 территории сельсовета работают 150 человек.</w:t>
      </w:r>
    </w:p>
    <w:p w:rsidR="00614B78" w:rsidRPr="00614B78" w:rsidRDefault="00A94E9E" w:rsidP="00614B7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Почвенно-</w:t>
      </w:r>
      <w:r w:rsidR="00614B78" w:rsidRPr="00614B78">
        <w:rPr>
          <w:rFonts w:ascii="Times New Roman" w:eastAsia="Times New Roman" w:hAnsi="Times New Roman" w:cs="Times New Roman"/>
          <w:sz w:val="24"/>
          <w:szCs w:val="24"/>
        </w:rPr>
        <w:t>климатические условия оставили свой отпечаток на становление и развитие хозяйства, в структуре которого важное место занимает сельское. Агропромышленный комплекс сельсовета составляют 3 крупных сельскохозяйственных предприятия, 2 крестьянско-фермерских хозяйства, 54 личных подсобных хозяйств.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Промышленность представлена перерабатывающими предприятиями: ООО «Балтинский комбинат полуфабрикатов», ИП «Варенников».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Основными проблемами промышленности и сельского хозяйства являются: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Ослабленное финансовое состояние предприятий, являющееся следствием высоких издержек и себестоимости;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Высокий уровень износа основных средств (в первую очередь в сельском хозяйстве);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Острый недостаток инвестиционных ресурсов для вложений в основной капитал предприятий.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При этом, сохраняется высокий потенциал трудовых ресурсов для развития производства.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54% работающего населения выезжают на работу в другие населённые пункты, что ведёт к снижению потенциальных налоговых поступлений в части НДФЛ в бюджет муниципального образования.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Уровень безработицы стабилен, в 2012 году 5 человека, что составляет менее 1% от численности населения (с небольшими колебаниями по годам).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Производственная Сфера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5"/>
        <w:gridCol w:w="992"/>
        <w:gridCol w:w="739"/>
        <w:gridCol w:w="1107"/>
        <w:gridCol w:w="38"/>
        <w:gridCol w:w="1152"/>
        <w:gridCol w:w="266"/>
        <w:gridCol w:w="3294"/>
      </w:tblGrid>
      <w:tr w:rsidR="00614B78" w:rsidRPr="00614B78" w:rsidTr="004851C1">
        <w:trPr>
          <w:trHeight w:val="113"/>
        </w:trPr>
        <w:tc>
          <w:tcPr>
            <w:tcW w:w="2342" w:type="dxa"/>
            <w:tcBorders>
              <w:top w:val="nil"/>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053" w:type="dxa"/>
            <w:tcBorders>
              <w:top w:val="nil"/>
              <w:left w:val="nil"/>
              <w:bottom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396" w:type="dxa"/>
            <w:gridSpan w:val="5"/>
          </w:tcPr>
          <w:p w:rsidR="00614B78" w:rsidRPr="00614B78" w:rsidRDefault="00614B78" w:rsidP="00614B78">
            <w:pPr>
              <w:spacing w:after="0" w:line="240" w:lineRule="auto"/>
              <w:jc w:val="center"/>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Балтинский сельсовет</w:t>
            </w:r>
          </w:p>
        </w:tc>
        <w:tc>
          <w:tcPr>
            <w:tcW w:w="3396" w:type="dxa"/>
            <w:tcBorders>
              <w:top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rPr>
          <w:trHeight w:val="113"/>
        </w:trPr>
        <w:tc>
          <w:tcPr>
            <w:tcW w:w="2342" w:type="dxa"/>
            <w:tcBorders>
              <w:top w:val="nil"/>
              <w:left w:val="nil"/>
              <w:right w:val="nil"/>
            </w:tcBorders>
          </w:tcPr>
          <w:p w:rsidR="00614B78" w:rsidRPr="00614B78" w:rsidRDefault="00E43520" w:rsidP="00614B7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7" type="#_x0000_t32" style="position:absolute;left:0;text-align:left;margin-left:109.3pt;margin-top:-.05pt;width:134pt;height:78.25pt;flip:x;z-index:251665408;mso-position-horizontal-relative:text;mso-position-vertical-relative:text" o:connectortype="straight">
                  <v:stroke endarrow="block"/>
                </v:shape>
              </w:pict>
            </w:r>
            <w:r>
              <w:rPr>
                <w:rFonts w:ascii="Times New Roman" w:eastAsia="Times New Roman" w:hAnsi="Times New Roman" w:cs="Times New Roman"/>
                <w:noProof/>
                <w:sz w:val="24"/>
                <w:szCs w:val="24"/>
              </w:rPr>
              <w:pict>
                <v:shape id="_x0000_s1043" type="#_x0000_t32" style="position:absolute;left:0;text-align:left;margin-left:109.3pt;margin-top:-.05pt;width:134pt;height:50.15pt;flip:x;z-index:251661312;mso-position-horizontal-relative:text;mso-position-vertical-relative:text" o:connectortype="straight">
                  <v:stroke endarrow="block"/>
                </v:shape>
              </w:pict>
            </w:r>
            <w:r>
              <w:rPr>
                <w:rFonts w:ascii="Times New Roman" w:eastAsia="Times New Roman" w:hAnsi="Times New Roman" w:cs="Times New Roman"/>
                <w:noProof/>
                <w:sz w:val="24"/>
                <w:szCs w:val="24"/>
              </w:rPr>
              <w:pict>
                <v:shape id="_x0000_s1042" type="#_x0000_t32" style="position:absolute;left:0;text-align:left;margin-left:109.3pt;margin-top:-.05pt;width:134pt;height:20.75pt;flip:x;z-index:251660288;mso-position-horizontal-relative:text;mso-position-vertical-relative:text" o:connectortype="straight">
                  <v:stroke endarrow="block"/>
                </v:shape>
              </w:pict>
            </w:r>
          </w:p>
        </w:tc>
        <w:tc>
          <w:tcPr>
            <w:tcW w:w="1053" w:type="dxa"/>
            <w:tcBorders>
              <w:top w:val="nil"/>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396" w:type="dxa"/>
            <w:gridSpan w:val="5"/>
            <w:tcBorders>
              <w:left w:val="nil"/>
              <w:bottom w:val="nil"/>
              <w:right w:val="nil"/>
            </w:tcBorders>
          </w:tcPr>
          <w:p w:rsidR="00614B78" w:rsidRPr="00614B78" w:rsidRDefault="00E43520" w:rsidP="00614B7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4" type="#_x0000_t32" style="position:absolute;left:0;text-align:left;margin-left:73.55pt;margin-top:-.05pt;width:90.8pt;height:30.15pt;z-index:251662336;mso-position-horizontal-relative:text;mso-position-vertical-relative:text" o:connectortype="straight">
                  <v:stroke endarrow="block"/>
                </v:shape>
              </w:pict>
            </w:r>
            <w:r>
              <w:rPr>
                <w:rFonts w:ascii="Times New Roman" w:eastAsia="Times New Roman" w:hAnsi="Times New Roman" w:cs="Times New Roman"/>
                <w:noProof/>
                <w:sz w:val="24"/>
                <w:szCs w:val="24"/>
              </w:rPr>
              <w:pict>
                <v:shape id="_x0000_s1045" type="#_x0000_t32" style="position:absolute;left:0;text-align:left;margin-left:73.55pt;margin-top:-.05pt;width:90.8pt;height:64.55pt;z-index:251663360;mso-position-horizontal-relative:text;mso-position-vertical-relative:text" o:connectortype="straight">
                  <v:stroke endarrow="block"/>
                </v:shape>
              </w:pict>
            </w:r>
            <w:r>
              <w:rPr>
                <w:rFonts w:ascii="Times New Roman" w:eastAsia="Times New Roman" w:hAnsi="Times New Roman" w:cs="Times New Roman"/>
                <w:noProof/>
                <w:sz w:val="24"/>
                <w:szCs w:val="24"/>
              </w:rPr>
              <w:pict>
                <v:shape id="_x0000_s1046" type="#_x0000_t32" style="position:absolute;left:0;text-align:left;margin-left:73.55pt;margin-top:-.05pt;width:48.2pt;height:71.45pt;z-index:251664384;mso-position-horizontal-relative:text;mso-position-vertical-relative:text" o:connectortype="straight">
                  <v:stroke endarrow="block"/>
                </v:shape>
              </w:pict>
            </w:r>
            <w:r>
              <w:rPr>
                <w:rFonts w:ascii="Times New Roman" w:eastAsia="Times New Roman" w:hAnsi="Times New Roman" w:cs="Times New Roman"/>
                <w:noProof/>
                <w:sz w:val="24"/>
                <w:szCs w:val="24"/>
              </w:rPr>
              <w:pict>
                <v:shape id="_x0000_s1048" type="#_x0000_t32" style="position:absolute;left:0;text-align:left;margin-left:60.4pt;margin-top:-.05pt;width:13.15pt;height:42.05pt;flip:x;z-index:251666432;mso-position-horizontal-relative:text;mso-position-vertical-relative:text" o:connectortype="straight">
                  <v:stroke endarrow="block"/>
                </v:shape>
              </w:pict>
            </w:r>
          </w:p>
        </w:tc>
        <w:tc>
          <w:tcPr>
            <w:tcW w:w="3396" w:type="dxa"/>
            <w:tcBorders>
              <w:top w:val="nil"/>
              <w:left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rPr>
          <w:trHeight w:val="113"/>
        </w:trPr>
        <w:tc>
          <w:tcPr>
            <w:tcW w:w="2342" w:type="dxa"/>
            <w:tcBorders>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ООО «Нива»</w:t>
            </w:r>
          </w:p>
        </w:tc>
        <w:tc>
          <w:tcPr>
            <w:tcW w:w="1053" w:type="dxa"/>
            <w:tcBorders>
              <w:top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396" w:type="dxa"/>
            <w:gridSpan w:val="5"/>
            <w:vMerge w:val="restart"/>
            <w:tcBorders>
              <w:top w:val="nil"/>
              <w:lef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396" w:type="dxa"/>
            <w:vMerge w:val="restart"/>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ООО «Балтинский комбинат полуфабрикатов»</w:t>
            </w:r>
          </w:p>
        </w:tc>
      </w:tr>
      <w:tr w:rsidR="00614B78" w:rsidRPr="00614B78" w:rsidTr="004851C1">
        <w:trPr>
          <w:trHeight w:val="113"/>
        </w:trPr>
        <w:tc>
          <w:tcPr>
            <w:tcW w:w="2342" w:type="dxa"/>
            <w:tcBorders>
              <w:left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053" w:type="dxa"/>
            <w:tcBorders>
              <w:top w:val="nil"/>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396" w:type="dxa"/>
            <w:gridSpan w:val="5"/>
            <w:vMerge/>
            <w:tcBorders>
              <w:left w:val="nil"/>
              <w:bottom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396" w:type="dxa"/>
            <w:vMerge/>
            <w:tcBorders>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rPr>
          <w:trHeight w:val="113"/>
        </w:trPr>
        <w:tc>
          <w:tcPr>
            <w:tcW w:w="2342" w:type="dxa"/>
            <w:tcBorders>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ООО «Оратай»</w:t>
            </w:r>
          </w:p>
        </w:tc>
        <w:tc>
          <w:tcPr>
            <w:tcW w:w="1817" w:type="dxa"/>
            <w:gridSpan w:val="2"/>
            <w:tcBorders>
              <w:top w:val="nil"/>
              <w:bottom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177" w:type="dxa"/>
            <w:gridSpan w:val="2"/>
            <w:tcBorders>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КФХ</w:t>
            </w:r>
          </w:p>
        </w:tc>
        <w:tc>
          <w:tcPr>
            <w:tcW w:w="1455" w:type="dxa"/>
            <w:gridSpan w:val="2"/>
            <w:tcBorders>
              <w:top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396" w:type="dxa"/>
            <w:tcBorders>
              <w:left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rPr>
          <w:trHeight w:val="113"/>
        </w:trPr>
        <w:tc>
          <w:tcPr>
            <w:tcW w:w="2342" w:type="dxa"/>
            <w:tcBorders>
              <w:left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053" w:type="dxa"/>
            <w:tcBorders>
              <w:top w:val="nil"/>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130" w:type="dxa"/>
            <w:gridSpan w:val="4"/>
            <w:tcBorders>
              <w:top w:val="nil"/>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66" w:type="dxa"/>
            <w:tcBorders>
              <w:top w:val="nil"/>
              <w:left w:val="nil"/>
              <w:bottom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396" w:type="dxa"/>
            <w:tcBorders>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ИП «Варенников</w:t>
            </w:r>
          </w:p>
        </w:tc>
      </w:tr>
      <w:tr w:rsidR="00614B78" w:rsidRPr="00614B78" w:rsidTr="004851C1">
        <w:trPr>
          <w:trHeight w:val="113"/>
        </w:trPr>
        <w:tc>
          <w:tcPr>
            <w:tcW w:w="234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ООО «Бурлиха»</w:t>
            </w:r>
          </w:p>
        </w:tc>
        <w:tc>
          <w:tcPr>
            <w:tcW w:w="1053" w:type="dxa"/>
            <w:tcBorders>
              <w:top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903" w:type="dxa"/>
            <w:gridSpan w:val="2"/>
            <w:tcBorders>
              <w:top w:val="nil"/>
              <w:left w:val="nil"/>
              <w:bottom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227" w:type="dxa"/>
            <w:gridSpan w:val="2"/>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ЛПХ</w:t>
            </w:r>
          </w:p>
        </w:tc>
        <w:tc>
          <w:tcPr>
            <w:tcW w:w="266" w:type="dxa"/>
            <w:tcBorders>
              <w:top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396" w:type="dxa"/>
            <w:tcBorders>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Социальная Сфера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6"/>
        <w:gridCol w:w="415"/>
        <w:gridCol w:w="2211"/>
        <w:gridCol w:w="414"/>
        <w:gridCol w:w="672"/>
        <w:gridCol w:w="1678"/>
        <w:gridCol w:w="378"/>
        <w:gridCol w:w="1834"/>
      </w:tblGrid>
      <w:tr w:rsidR="00614B78" w:rsidRPr="00614B78" w:rsidTr="004851C1">
        <w:trPr>
          <w:gridBefore w:val="2"/>
          <w:gridAfter w:val="3"/>
          <w:wBefore w:w="2731" w:type="dxa"/>
          <w:wAfter w:w="3890" w:type="dxa"/>
          <w:trHeight w:val="274"/>
        </w:trPr>
        <w:tc>
          <w:tcPr>
            <w:tcW w:w="3297" w:type="dxa"/>
            <w:gridSpan w:val="3"/>
          </w:tcPr>
          <w:p w:rsidR="00614B78" w:rsidRPr="00614B78" w:rsidRDefault="00E43520" w:rsidP="00614B7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52" type="#_x0000_t32" style="position:absolute;left:0;text-align:left;margin-left:84.45pt;margin-top:13pt;width:194.1pt;height:14.4pt;z-index:251670528" o:connectortype="straight">
                  <v:stroke endarrow="block"/>
                </v:shape>
              </w:pict>
            </w:r>
            <w:r>
              <w:rPr>
                <w:rFonts w:ascii="Times New Roman" w:eastAsia="Times New Roman" w:hAnsi="Times New Roman" w:cs="Times New Roman"/>
                <w:b/>
                <w:noProof/>
                <w:sz w:val="24"/>
                <w:szCs w:val="24"/>
              </w:rPr>
              <w:pict>
                <v:shape id="_x0000_s1051" type="#_x0000_t32" style="position:absolute;left:0;text-align:left;margin-left:84.45pt;margin-top:13pt;width:64.5pt;height:14.4pt;z-index:251669504" o:connectortype="straight">
                  <v:stroke endarrow="block"/>
                </v:shape>
              </w:pict>
            </w:r>
            <w:r>
              <w:rPr>
                <w:rFonts w:ascii="Times New Roman" w:eastAsia="Times New Roman" w:hAnsi="Times New Roman" w:cs="Times New Roman"/>
                <w:b/>
                <w:noProof/>
                <w:sz w:val="24"/>
                <w:szCs w:val="24"/>
              </w:rPr>
              <w:pict>
                <v:shape id="_x0000_s1050" type="#_x0000_t32" style="position:absolute;left:0;text-align:left;margin-left:24.35pt;margin-top:13pt;width:60.1pt;height:14.4pt;flip:x;z-index:251668480" o:connectortype="straight">
                  <v:stroke endarrow="block"/>
                </v:shape>
              </w:pict>
            </w:r>
            <w:r>
              <w:rPr>
                <w:rFonts w:ascii="Times New Roman" w:eastAsia="Times New Roman" w:hAnsi="Times New Roman" w:cs="Times New Roman"/>
                <w:b/>
                <w:noProof/>
                <w:sz w:val="24"/>
                <w:szCs w:val="24"/>
              </w:rPr>
              <w:pict>
                <v:shape id="_x0000_s1049" type="#_x0000_t32" style="position:absolute;left:0;text-align:left;margin-left:-121.5pt;margin-top:13pt;width:205.95pt;height:14.4pt;flip:x;z-index:251667456" o:connectortype="straight">
                  <v:stroke endarrow="block"/>
                </v:shape>
              </w:pict>
            </w:r>
            <w:r w:rsidR="00614B78" w:rsidRPr="00614B78">
              <w:rPr>
                <w:rFonts w:ascii="Times New Roman" w:eastAsia="Times New Roman" w:hAnsi="Times New Roman" w:cs="Times New Roman"/>
                <w:b/>
                <w:sz w:val="24"/>
                <w:szCs w:val="24"/>
              </w:rPr>
              <w:t>Балтинский сельсовет</w:t>
            </w:r>
          </w:p>
        </w:tc>
      </w:tr>
      <w:tr w:rsidR="00614B78" w:rsidRPr="00614B78" w:rsidTr="004851C1">
        <w:trPr>
          <w:trHeight w:val="274"/>
        </w:trPr>
        <w:tc>
          <w:tcPr>
            <w:tcW w:w="9918" w:type="dxa"/>
            <w:gridSpan w:val="8"/>
            <w:tcBorders>
              <w:top w:val="nil"/>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rPr>
          <w:trHeight w:val="274"/>
        </w:trPr>
        <w:tc>
          <w:tcPr>
            <w:tcW w:w="2316"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 Балта</w:t>
            </w:r>
          </w:p>
        </w:tc>
        <w:tc>
          <w:tcPr>
            <w:tcW w:w="414" w:type="dxa"/>
            <w:vMerge w:val="restart"/>
            <w:tcBorders>
              <w:top w:val="nil"/>
              <w:right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11" w:type="dxa"/>
            <w:tcBorders>
              <w:top w:val="single" w:sz="4" w:space="0" w:color="auto"/>
              <w:left w:val="single" w:sz="4" w:space="0" w:color="auto"/>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 Бурлиха</w:t>
            </w:r>
          </w:p>
        </w:tc>
        <w:tc>
          <w:tcPr>
            <w:tcW w:w="414" w:type="dxa"/>
            <w:vMerge w:val="restart"/>
            <w:tcBorders>
              <w:top w:val="nil"/>
              <w:right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350" w:type="dxa"/>
            <w:gridSpan w:val="2"/>
            <w:tcBorders>
              <w:left w:val="single" w:sz="4" w:space="0" w:color="auto"/>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 Вороново</w:t>
            </w:r>
          </w:p>
        </w:tc>
        <w:tc>
          <w:tcPr>
            <w:tcW w:w="378" w:type="dxa"/>
            <w:vMerge w:val="restart"/>
            <w:tcBorders>
              <w:top w:val="nil"/>
              <w:right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833" w:type="dxa"/>
            <w:tcBorders>
              <w:left w:val="single" w:sz="4" w:space="0" w:color="auto"/>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О.П. Кубово</w:t>
            </w:r>
          </w:p>
        </w:tc>
      </w:tr>
      <w:tr w:rsidR="00614B78" w:rsidRPr="00614B78" w:rsidTr="004851C1">
        <w:trPr>
          <w:trHeight w:val="274"/>
        </w:trPr>
        <w:tc>
          <w:tcPr>
            <w:tcW w:w="2316" w:type="dxa"/>
            <w:tcBorders>
              <w:left w:val="nil"/>
              <w:right w:val="nil"/>
            </w:tcBorders>
          </w:tcPr>
          <w:p w:rsidR="00614B78" w:rsidRPr="00614B78" w:rsidRDefault="00E43520" w:rsidP="00614B7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3" type="#_x0000_t32" style="position:absolute;left:0;text-align:left;margin-left:48.6pt;margin-top:-.5pt;width:0;height:15.05pt;z-index:251671552;mso-position-horizontal-relative:text;mso-position-vertical-relative:text" o:connectortype="straight">
                  <v:stroke endarrow="block"/>
                </v:shape>
              </w:pict>
            </w:r>
          </w:p>
        </w:tc>
        <w:tc>
          <w:tcPr>
            <w:tcW w:w="414" w:type="dxa"/>
            <w:vMerge/>
            <w:tcBorders>
              <w:top w:val="nil"/>
              <w:left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11" w:type="dxa"/>
            <w:tcBorders>
              <w:left w:val="nil"/>
              <w:right w:val="nil"/>
            </w:tcBorders>
          </w:tcPr>
          <w:p w:rsidR="00614B78" w:rsidRPr="00614B78" w:rsidRDefault="00E43520" w:rsidP="00614B7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4" type="#_x0000_t32" style="position:absolute;left:0;text-align:left;margin-left:54.4pt;margin-top:-.5pt;width:0;height:15.05pt;z-index:251672576;mso-position-horizontal-relative:text;mso-position-vertical-relative:text" o:connectortype="straight">
                  <v:stroke endarrow="block"/>
                </v:shape>
              </w:pict>
            </w:r>
          </w:p>
        </w:tc>
        <w:tc>
          <w:tcPr>
            <w:tcW w:w="414" w:type="dxa"/>
            <w:vMerge/>
            <w:tcBorders>
              <w:top w:val="nil"/>
              <w:left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350" w:type="dxa"/>
            <w:gridSpan w:val="2"/>
            <w:tcBorders>
              <w:left w:val="nil"/>
              <w:right w:val="nil"/>
            </w:tcBorders>
          </w:tcPr>
          <w:p w:rsidR="00614B78" w:rsidRPr="00614B78" w:rsidRDefault="00E43520" w:rsidP="00614B7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5" type="#_x0000_t32" style="position:absolute;left:0;text-align:left;margin-left:44.35pt;margin-top:-.5pt;width:0;height:15.05pt;z-index:251673600;mso-position-horizontal-relative:text;mso-position-vertical-relative:text" o:connectortype="straight">
                  <v:stroke endarrow="block"/>
                </v:shape>
              </w:pict>
            </w:r>
          </w:p>
        </w:tc>
        <w:tc>
          <w:tcPr>
            <w:tcW w:w="378" w:type="dxa"/>
            <w:vMerge/>
            <w:tcBorders>
              <w:top w:val="nil"/>
              <w:left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833" w:type="dxa"/>
            <w:vMerge w:val="restart"/>
            <w:tcBorders>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rPr>
          <w:trHeight w:val="889"/>
        </w:trPr>
        <w:tc>
          <w:tcPr>
            <w:tcW w:w="2316"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ФАП</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Балтинская СОШ</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Детский сад</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Отделение связи</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Балтинский СДК</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Магазин</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Отделение срочной социальной помощи</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МУП «Балтинское ЖКХ»</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Пункт общественного питания</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–АЗС</w:t>
            </w:r>
          </w:p>
        </w:tc>
        <w:tc>
          <w:tcPr>
            <w:tcW w:w="414" w:type="dxa"/>
            <w:vMerge/>
            <w:tcBorders>
              <w:top w:val="nil"/>
              <w:right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11" w:type="dxa"/>
            <w:tcBorders>
              <w:left w:val="single" w:sz="4" w:space="0" w:color="auto"/>
              <w:bottom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ФАП</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Магазин</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Бурлихинский СК</w:t>
            </w:r>
          </w:p>
        </w:tc>
        <w:tc>
          <w:tcPr>
            <w:tcW w:w="414" w:type="dxa"/>
            <w:vMerge/>
            <w:tcBorders>
              <w:top w:val="nil"/>
              <w:right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350" w:type="dxa"/>
            <w:gridSpan w:val="2"/>
            <w:vMerge w:val="restart"/>
            <w:tcBorders>
              <w:left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ФАП</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Вороновская ООШ</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Вороновский СК</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Магазины – 2</w:t>
            </w:r>
          </w:p>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Пункт общественного питания</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–АЗС</w:t>
            </w:r>
          </w:p>
        </w:tc>
        <w:tc>
          <w:tcPr>
            <w:tcW w:w="378" w:type="dxa"/>
            <w:vMerge/>
            <w:tcBorders>
              <w:top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833" w:type="dxa"/>
            <w:vMerge/>
            <w:tcBorders>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rPr>
          <w:trHeight w:val="1930"/>
        </w:trPr>
        <w:tc>
          <w:tcPr>
            <w:tcW w:w="2316"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414" w:type="dxa"/>
            <w:vMerge/>
            <w:tcBorders>
              <w:top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11" w:type="dxa"/>
            <w:vMerge w:val="restart"/>
            <w:tcBorders>
              <w:left w:val="nil"/>
              <w:bottom w:val="nil"/>
              <w:right w:val="nil"/>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414" w:type="dxa"/>
            <w:vMerge/>
            <w:tcBorders>
              <w:top w:val="nil"/>
              <w:left w:val="nil"/>
              <w:right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350" w:type="dxa"/>
            <w:gridSpan w:val="2"/>
            <w:vMerge/>
            <w:tcBorders>
              <w:left w:val="single" w:sz="4" w:space="0" w:color="auto"/>
              <w:bottom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378" w:type="dxa"/>
            <w:vMerge/>
            <w:tcBorders>
              <w:top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833" w:type="dxa"/>
            <w:vMerge/>
            <w:tcBorders>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rPr>
          <w:trHeight w:val="1396"/>
        </w:trPr>
        <w:tc>
          <w:tcPr>
            <w:tcW w:w="2316"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414" w:type="dxa"/>
            <w:vMerge/>
            <w:tcBorders>
              <w:top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11" w:type="dxa"/>
            <w:vMerge/>
            <w:tcBorders>
              <w:left w:val="nil"/>
              <w:bottom w:val="nil"/>
              <w:right w:val="nil"/>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414" w:type="dxa"/>
            <w:vMerge/>
            <w:tcBorders>
              <w:top w:val="nil"/>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350" w:type="dxa"/>
            <w:gridSpan w:val="2"/>
            <w:tcBorders>
              <w:left w:val="nil"/>
              <w:bottom w:val="nil"/>
              <w:right w:val="nil"/>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378" w:type="dxa"/>
            <w:vMerge/>
            <w:tcBorders>
              <w:top w:val="nil"/>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833" w:type="dxa"/>
            <w:vMerge/>
            <w:tcBorders>
              <w:left w:val="nil"/>
              <w:bottom w:val="nil"/>
              <w:right w:val="nil"/>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lastRenderedPageBreak/>
        <w:t>Демография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 01 ноября 2012 года на территории сельсовета проживает 1010 человек, из них в трудоспособном возрасте 63,4%, 17,8% - дети и подростки до 15 лет, 18,8% люди пенсионного возраста. Рождаемость составляет 12,9 детей на 1000 человек, смертность — 11,9 на 1000.</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796"/>
        <w:gridCol w:w="1683"/>
        <w:gridCol w:w="1516"/>
        <w:gridCol w:w="18"/>
        <w:gridCol w:w="922"/>
        <w:gridCol w:w="7"/>
        <w:gridCol w:w="894"/>
        <w:gridCol w:w="1683"/>
        <w:gridCol w:w="1519"/>
        <w:gridCol w:w="15"/>
      </w:tblGrid>
      <w:tr w:rsidR="00614B78" w:rsidRPr="00614B78" w:rsidTr="004851C1">
        <w:trPr>
          <w:gridAfter w:val="1"/>
          <w:wAfter w:w="8" w:type="dxa"/>
        </w:trPr>
        <w:tc>
          <w:tcPr>
            <w:tcW w:w="959" w:type="dxa"/>
            <w:tcBorders>
              <w:top w:val="single" w:sz="4" w:space="0" w:color="auto"/>
              <w:left w:val="single" w:sz="4" w:space="0" w:color="auto"/>
              <w:right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3903" w:type="dxa"/>
            <w:gridSpan w:val="3"/>
            <w:tcBorders>
              <w:top w:val="single" w:sz="4" w:space="0" w:color="auto"/>
              <w:left w:val="single" w:sz="4" w:space="0" w:color="auto"/>
              <w:right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Численность населения</w:t>
            </w:r>
          </w:p>
        </w:tc>
        <w:tc>
          <w:tcPr>
            <w:tcW w:w="1189" w:type="dxa"/>
            <w:gridSpan w:val="2"/>
            <w:tcBorders>
              <w:top w:val="single" w:sz="4" w:space="0" w:color="auto"/>
              <w:left w:val="single" w:sz="4" w:space="0" w:color="auto"/>
              <w:right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3906" w:type="dxa"/>
            <w:gridSpan w:val="4"/>
            <w:tcBorders>
              <w:top w:val="single" w:sz="4" w:space="0" w:color="auto"/>
              <w:left w:val="single" w:sz="4" w:space="0" w:color="auto"/>
              <w:right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Относительный состав</w:t>
            </w:r>
          </w:p>
        </w:tc>
      </w:tr>
      <w:tr w:rsidR="00614B78" w:rsidRPr="00614B78" w:rsidTr="004851C1">
        <w:tc>
          <w:tcPr>
            <w:tcW w:w="959" w:type="dxa"/>
          </w:tcPr>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Года</w:t>
            </w:r>
          </w:p>
        </w:tc>
        <w:tc>
          <w:tcPr>
            <w:tcW w:w="1158" w:type="dxa"/>
          </w:tcPr>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До 15 лет</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Тр/способного</w:t>
            </w:r>
          </w:p>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возраста</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Пенсионного</w:t>
            </w:r>
          </w:p>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возраста</w:t>
            </w:r>
          </w:p>
        </w:tc>
        <w:tc>
          <w:tcPr>
            <w:tcW w:w="1189" w:type="dxa"/>
            <w:gridSpan w:val="2"/>
          </w:tcPr>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Всего</w:t>
            </w:r>
          </w:p>
        </w:tc>
        <w:tc>
          <w:tcPr>
            <w:tcW w:w="1153" w:type="dxa"/>
          </w:tcPr>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До 15 лет</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Тр/способного</w:t>
            </w:r>
          </w:p>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возраста</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Пенсионного</w:t>
            </w:r>
          </w:p>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возраста</w:t>
            </w:r>
          </w:p>
        </w:tc>
      </w:tr>
      <w:tr w:rsidR="00614B78" w:rsidRPr="00614B78" w:rsidTr="004851C1">
        <w:tc>
          <w:tcPr>
            <w:tcW w:w="95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2005</w:t>
            </w:r>
          </w:p>
        </w:tc>
        <w:tc>
          <w:tcPr>
            <w:tcW w:w="115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209</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631</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212</w:t>
            </w:r>
          </w:p>
        </w:tc>
        <w:tc>
          <w:tcPr>
            <w:tcW w:w="1189"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1052</w:t>
            </w:r>
          </w:p>
        </w:tc>
        <w:tc>
          <w:tcPr>
            <w:tcW w:w="115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0,190</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0,590</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0,220</w:t>
            </w:r>
          </w:p>
        </w:tc>
      </w:tr>
      <w:tr w:rsidR="00614B78" w:rsidRPr="00614B78" w:rsidTr="004851C1">
        <w:tc>
          <w:tcPr>
            <w:tcW w:w="95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2006</w:t>
            </w:r>
          </w:p>
        </w:tc>
        <w:tc>
          <w:tcPr>
            <w:tcW w:w="115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197</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672</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194</w:t>
            </w:r>
          </w:p>
        </w:tc>
        <w:tc>
          <w:tcPr>
            <w:tcW w:w="1189"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1063</w:t>
            </w:r>
          </w:p>
        </w:tc>
        <w:tc>
          <w:tcPr>
            <w:tcW w:w="115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0,185</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0,632</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0,183</w:t>
            </w:r>
          </w:p>
        </w:tc>
      </w:tr>
      <w:tr w:rsidR="00614B78" w:rsidRPr="00614B78" w:rsidTr="004851C1">
        <w:tc>
          <w:tcPr>
            <w:tcW w:w="95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2007</w:t>
            </w:r>
          </w:p>
        </w:tc>
        <w:tc>
          <w:tcPr>
            <w:tcW w:w="115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181</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679</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187</w:t>
            </w:r>
          </w:p>
        </w:tc>
        <w:tc>
          <w:tcPr>
            <w:tcW w:w="1189"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1047</w:t>
            </w:r>
          </w:p>
        </w:tc>
        <w:tc>
          <w:tcPr>
            <w:tcW w:w="115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0,173</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0,649</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0,178</w:t>
            </w:r>
          </w:p>
        </w:tc>
      </w:tr>
      <w:tr w:rsidR="00614B78" w:rsidRPr="00614B78" w:rsidTr="004851C1">
        <w:tc>
          <w:tcPr>
            <w:tcW w:w="95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2008</w:t>
            </w:r>
          </w:p>
        </w:tc>
        <w:tc>
          <w:tcPr>
            <w:tcW w:w="115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192</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674</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199</w:t>
            </w:r>
          </w:p>
        </w:tc>
        <w:tc>
          <w:tcPr>
            <w:tcW w:w="1189"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1065</w:t>
            </w:r>
          </w:p>
        </w:tc>
        <w:tc>
          <w:tcPr>
            <w:tcW w:w="115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0,180</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0,633</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0,187</w:t>
            </w:r>
          </w:p>
        </w:tc>
      </w:tr>
      <w:tr w:rsidR="00614B78" w:rsidRPr="00614B78" w:rsidTr="004851C1">
        <w:tc>
          <w:tcPr>
            <w:tcW w:w="95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2009</w:t>
            </w:r>
          </w:p>
        </w:tc>
        <w:tc>
          <w:tcPr>
            <w:tcW w:w="115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181</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658</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196</w:t>
            </w:r>
          </w:p>
        </w:tc>
        <w:tc>
          <w:tcPr>
            <w:tcW w:w="1189"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1035</w:t>
            </w:r>
          </w:p>
        </w:tc>
        <w:tc>
          <w:tcPr>
            <w:tcW w:w="115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0,175</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0,636</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0,189</w:t>
            </w:r>
          </w:p>
        </w:tc>
      </w:tr>
      <w:tr w:rsidR="00614B78" w:rsidRPr="00614B78" w:rsidTr="004851C1">
        <w:tc>
          <w:tcPr>
            <w:tcW w:w="95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2010</w:t>
            </w:r>
          </w:p>
        </w:tc>
        <w:tc>
          <w:tcPr>
            <w:tcW w:w="115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176</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648</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187</w:t>
            </w:r>
          </w:p>
        </w:tc>
        <w:tc>
          <w:tcPr>
            <w:tcW w:w="1189"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1003</w:t>
            </w:r>
          </w:p>
        </w:tc>
        <w:tc>
          <w:tcPr>
            <w:tcW w:w="115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0,174</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0,642</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0,184</w:t>
            </w:r>
          </w:p>
        </w:tc>
      </w:tr>
      <w:tr w:rsidR="00614B78" w:rsidRPr="00614B78" w:rsidTr="004851C1">
        <w:tc>
          <w:tcPr>
            <w:tcW w:w="95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2011</w:t>
            </w:r>
          </w:p>
        </w:tc>
        <w:tc>
          <w:tcPr>
            <w:tcW w:w="115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189</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645</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191</w:t>
            </w:r>
          </w:p>
        </w:tc>
        <w:tc>
          <w:tcPr>
            <w:tcW w:w="1189"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1025</w:t>
            </w:r>
          </w:p>
        </w:tc>
        <w:tc>
          <w:tcPr>
            <w:tcW w:w="115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0,184</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0,630</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0,186</w:t>
            </w:r>
          </w:p>
        </w:tc>
      </w:tr>
      <w:tr w:rsidR="00614B78" w:rsidRPr="00614B78" w:rsidTr="004851C1">
        <w:tc>
          <w:tcPr>
            <w:tcW w:w="95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2012</w:t>
            </w:r>
          </w:p>
        </w:tc>
        <w:tc>
          <w:tcPr>
            <w:tcW w:w="115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181</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640</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189</w:t>
            </w:r>
          </w:p>
        </w:tc>
        <w:tc>
          <w:tcPr>
            <w:tcW w:w="1189"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1010</w:t>
            </w:r>
          </w:p>
        </w:tc>
        <w:tc>
          <w:tcPr>
            <w:tcW w:w="115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0,178</w:t>
            </w:r>
          </w:p>
        </w:tc>
        <w:tc>
          <w:tcPr>
            <w:tcW w:w="1439"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0,634</w:t>
            </w:r>
          </w:p>
        </w:tc>
        <w:tc>
          <w:tcPr>
            <w:tcW w:w="131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0,188</w:t>
            </w:r>
          </w:p>
        </w:tc>
      </w:tr>
    </w:tbl>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Относительный состав населения сельсовета значительно не изменился, при этом практически пропорционально снижается численность детей, трудоспособного населения, и пенсионеров.</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sz w:val="24"/>
          <w:szCs w:val="24"/>
        </w:rPr>
        <w:t>Численность домохозяйств по данным на 01.10.2012 составила 342, таким образом, при общей численности на эту же дату 1010 человек, средний размер домохозяйства составляет 2,94 человека, что выше, чем в среднем по Новосибирской области в целом (2,5).</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Жилой фонд сельсовета составляют 2 двухэтажных многоквартирных дома общей жилой площадью 882,6 м</w:t>
      </w:r>
      <w:r w:rsidRPr="00614B78">
        <w:rPr>
          <w:rFonts w:ascii="Times New Roman" w:eastAsia="Times New Roman" w:hAnsi="Times New Roman" w:cs="Times New Roman"/>
          <w:color w:val="000000"/>
          <w:sz w:val="24"/>
          <w:szCs w:val="24"/>
          <w:vertAlign w:val="superscript"/>
        </w:rPr>
        <w:t>2</w:t>
      </w:r>
      <w:r w:rsidRPr="00614B78">
        <w:rPr>
          <w:rFonts w:ascii="Times New Roman" w:eastAsia="Times New Roman" w:hAnsi="Times New Roman" w:cs="Times New Roman"/>
          <w:color w:val="000000"/>
          <w:sz w:val="24"/>
          <w:szCs w:val="24"/>
        </w:rPr>
        <w:t>, 48 двухквартирных домов общей площадью 2317,96 м</w:t>
      </w:r>
      <w:r w:rsidRPr="00614B78">
        <w:rPr>
          <w:rFonts w:ascii="Times New Roman" w:eastAsia="Times New Roman" w:hAnsi="Times New Roman" w:cs="Times New Roman"/>
          <w:color w:val="000000"/>
          <w:sz w:val="24"/>
          <w:szCs w:val="24"/>
          <w:vertAlign w:val="superscript"/>
        </w:rPr>
        <w:t>2</w:t>
      </w:r>
      <w:r w:rsidRPr="00614B78">
        <w:rPr>
          <w:rFonts w:ascii="Times New Roman" w:eastAsia="Times New Roman" w:hAnsi="Times New Roman" w:cs="Times New Roman"/>
          <w:color w:val="000000"/>
          <w:sz w:val="24"/>
          <w:szCs w:val="24"/>
        </w:rPr>
        <w:t>, 2 трехквартирных дома общей площадью 191,3 м</w:t>
      </w:r>
      <w:r w:rsidRPr="00614B78">
        <w:rPr>
          <w:rFonts w:ascii="Times New Roman" w:eastAsia="Times New Roman" w:hAnsi="Times New Roman" w:cs="Times New Roman"/>
          <w:color w:val="000000"/>
          <w:sz w:val="24"/>
          <w:szCs w:val="24"/>
          <w:vertAlign w:val="superscript"/>
        </w:rPr>
        <w:t>2</w:t>
      </w:r>
      <w:r w:rsidRPr="00614B78">
        <w:rPr>
          <w:rFonts w:ascii="Times New Roman" w:eastAsia="Times New Roman" w:hAnsi="Times New Roman" w:cs="Times New Roman"/>
          <w:color w:val="000000"/>
          <w:sz w:val="24"/>
          <w:szCs w:val="24"/>
        </w:rPr>
        <w:t xml:space="preserve"> и 240 индивидуальных жилых домов общей площадью 13958,14 м</w:t>
      </w:r>
      <w:r w:rsidRPr="00614B78">
        <w:rPr>
          <w:rFonts w:ascii="Times New Roman" w:eastAsia="Times New Roman" w:hAnsi="Times New Roman" w:cs="Times New Roman"/>
          <w:color w:val="000000"/>
          <w:sz w:val="24"/>
          <w:szCs w:val="24"/>
          <w:vertAlign w:val="superscript"/>
        </w:rPr>
        <w:t>2</w:t>
      </w:r>
      <w:r w:rsidRPr="00614B78">
        <w:rPr>
          <w:rFonts w:ascii="Times New Roman" w:eastAsia="Times New Roman" w:hAnsi="Times New Roman" w:cs="Times New Roman"/>
          <w:color w:val="000000"/>
          <w:sz w:val="24"/>
          <w:szCs w:val="24"/>
        </w:rPr>
        <w:t>. Итого, жилой фонд поселения составляет 17350 м</w:t>
      </w:r>
      <w:r w:rsidRPr="00614B78">
        <w:rPr>
          <w:rFonts w:ascii="Times New Roman" w:eastAsia="Times New Roman" w:hAnsi="Times New Roman" w:cs="Times New Roman"/>
          <w:color w:val="000000"/>
          <w:sz w:val="24"/>
          <w:szCs w:val="24"/>
          <w:vertAlign w:val="superscript"/>
        </w:rPr>
        <w:t xml:space="preserve">2  </w:t>
      </w:r>
      <w:r w:rsidRPr="00614B78">
        <w:rPr>
          <w:rFonts w:ascii="Times New Roman" w:eastAsia="Times New Roman" w:hAnsi="Times New Roman" w:cs="Times New Roman"/>
          <w:color w:val="000000"/>
          <w:sz w:val="24"/>
          <w:szCs w:val="24"/>
        </w:rPr>
        <w:t>жилья, что соответствует, примерно, 17,18 м</w:t>
      </w:r>
      <w:r w:rsidRPr="00614B78">
        <w:rPr>
          <w:rFonts w:ascii="Times New Roman" w:eastAsia="Times New Roman" w:hAnsi="Times New Roman" w:cs="Times New Roman"/>
          <w:color w:val="000000"/>
          <w:sz w:val="24"/>
          <w:szCs w:val="24"/>
          <w:vertAlign w:val="superscript"/>
        </w:rPr>
        <w:t xml:space="preserve">2  </w:t>
      </w:r>
      <w:r w:rsidRPr="00614B78">
        <w:rPr>
          <w:rFonts w:ascii="Times New Roman" w:eastAsia="Times New Roman" w:hAnsi="Times New Roman" w:cs="Times New Roman"/>
          <w:color w:val="000000"/>
          <w:sz w:val="24"/>
          <w:szCs w:val="24"/>
        </w:rPr>
        <w:t>жилья на 1 человека.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Текущий прогноз на период реализации Программы составляет</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7"/>
        <w:gridCol w:w="712"/>
        <w:gridCol w:w="712"/>
        <w:gridCol w:w="712"/>
        <w:gridCol w:w="711"/>
        <w:gridCol w:w="711"/>
        <w:gridCol w:w="711"/>
        <w:gridCol w:w="711"/>
        <w:gridCol w:w="711"/>
        <w:gridCol w:w="711"/>
        <w:gridCol w:w="994"/>
      </w:tblGrid>
      <w:tr w:rsidR="00614B78" w:rsidRPr="00614B78" w:rsidTr="004851C1">
        <w:trPr>
          <w:trHeight w:val="279"/>
        </w:trPr>
        <w:tc>
          <w:tcPr>
            <w:tcW w:w="2660"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p>
        </w:tc>
        <w:tc>
          <w:tcPr>
            <w:tcW w:w="715"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2012</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2014</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2015</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2016</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2017</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2018</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2019</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2020</w:t>
            </w:r>
          </w:p>
        </w:tc>
        <w:tc>
          <w:tcPr>
            <w:tcW w:w="998"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Итого:</w:t>
            </w:r>
          </w:p>
        </w:tc>
      </w:tr>
      <w:tr w:rsidR="00614B78" w:rsidRPr="00614B78" w:rsidTr="004851C1">
        <w:trPr>
          <w:trHeight w:val="256"/>
        </w:trPr>
        <w:tc>
          <w:tcPr>
            <w:tcW w:w="2660"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Численность населения</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1007</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1010</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1013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1015</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1017</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1019</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1021</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1023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1025</w:t>
            </w:r>
          </w:p>
        </w:tc>
        <w:tc>
          <w:tcPr>
            <w:tcW w:w="998"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1025</w:t>
            </w:r>
          </w:p>
        </w:tc>
      </w:tr>
      <w:tr w:rsidR="00614B78" w:rsidRPr="00614B78" w:rsidTr="004851C1">
        <w:trPr>
          <w:trHeight w:val="279"/>
        </w:trPr>
        <w:tc>
          <w:tcPr>
            <w:tcW w:w="2660"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Рождаемость</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c>
          <w:tcPr>
            <w:tcW w:w="998"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99</w:t>
            </w:r>
          </w:p>
        </w:tc>
      </w:tr>
      <w:tr w:rsidR="00614B78" w:rsidRPr="00614B78" w:rsidTr="004851C1">
        <w:trPr>
          <w:trHeight w:val="267"/>
        </w:trPr>
        <w:tc>
          <w:tcPr>
            <w:tcW w:w="2660"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Смертность</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998"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108</w:t>
            </w:r>
          </w:p>
        </w:tc>
      </w:tr>
      <w:tr w:rsidR="00614B78" w:rsidRPr="00614B78" w:rsidTr="004851C1">
        <w:trPr>
          <w:trHeight w:val="292"/>
        </w:trPr>
        <w:tc>
          <w:tcPr>
            <w:tcW w:w="2660"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Миграция (сальдо)</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715"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998"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27</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Естественный прирост отрицательный, поддержание численности населения ожидается за счёт положительного сальдо миграции.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Приоритетными направлениями в области демографии, согласно «Программы мер по демографическому развитию Балтинского сельсовета Мошковского района Новосибирской области на 2011-2015 гг.» являются: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Сокращение уровня смертности;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Укрепление здоровья населения;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Укрепление института семьи, стимулирование рождаемости;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xml:space="preserve">Благоустройство и охрана окружающей среды. </w:t>
      </w:r>
    </w:p>
    <w:p w:rsidR="00614B78" w:rsidRPr="00614B78" w:rsidRDefault="00614B78" w:rsidP="00614B78">
      <w:pPr>
        <w:spacing w:after="0" w:line="240" w:lineRule="auto"/>
        <w:ind w:firstLine="709"/>
        <w:jc w:val="both"/>
        <w:rPr>
          <w:rFonts w:ascii="Times New Roman" w:eastAsia="Times New Roman" w:hAnsi="Times New Roman" w:cs="Times New Roman"/>
          <w:b/>
          <w:sz w:val="24"/>
          <w:szCs w:val="24"/>
        </w:rPr>
      </w:pPr>
      <w:r w:rsidRPr="00614B78">
        <w:rPr>
          <w:rFonts w:ascii="Times New Roman" w:eastAsia="Times New Roman" w:hAnsi="Times New Roman" w:cs="Times New Roman"/>
          <w:b/>
          <w:i/>
          <w:iCs/>
          <w:sz w:val="24"/>
          <w:szCs w:val="24"/>
        </w:rPr>
        <w:lastRenderedPageBreak/>
        <w:t>При этом очевидно, что эти задачи могут быть решены, в том числе, путём качественного улучшения инженерной и социальной инфраструктуры муниципального образования, использованию и реализации имеющихся сильных сторон и конкурентных преимуществ поселения.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Основные конкурентные преимущества Балтинского сельсовета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относительная близость к областному центру;</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удобная транспортная развязка: прохождение Федеральной трассы и крупного железнодорожного узла;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пересечение автомобильных и железнодорожных путей;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прохождение через территорию муниципального образования магистрального нефтепровода;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наличие подготовленных промышленных площадок;</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наличие пригодных для застройки зон и участков;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ёмкий потребительский рынок;</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высокая доля работающего населения;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возможность привлечения дополнительных трудовых ресурсов.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Точки экономического роста сельсовета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промышленного производства путём наращивания объёмов производства в существующих промышленных предприятиях и создания новых, в т.ч. за счёт использования территориальных, инфраструктурных, возможностей и природно-ресурсного потенциала, не загруженных промышленных объектов;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пищевой и перерабатывающей промышленности, расширение рынков сбыта сельскохозяйственной продукции;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обеспечение устойчивого развития сельской экономики на основе модернизации имеющегося производственного потенциала, развития молочного и мясного скотоводства, строительства животноводческих комплексов;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малого и среднего предпринимательства;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жилищного строительства, включая индивидуальное, с более полным использованием мер государственной поддержки строительства жилья в сельской местности;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дорожной сети;</w:t>
      </w:r>
    </w:p>
    <w:p w:rsidR="00614B78" w:rsidRPr="00614B78" w:rsidRDefault="00614B78" w:rsidP="00614B78">
      <w:pPr>
        <w:spacing w:after="0" w:line="240" w:lineRule="auto"/>
        <w:ind w:firstLine="709"/>
        <w:jc w:val="both"/>
        <w:rPr>
          <w:rFonts w:ascii="Times New Roman" w:eastAsia="Times New Roman" w:hAnsi="Times New Roman" w:cs="Times New Roman"/>
          <w:i/>
          <w:iCs/>
          <w:sz w:val="24"/>
          <w:szCs w:val="24"/>
        </w:rPr>
      </w:pPr>
      <w:r w:rsidRPr="00614B78">
        <w:rPr>
          <w:rFonts w:ascii="Times New Roman" w:eastAsia="Times New Roman" w:hAnsi="Times New Roman" w:cs="Times New Roman"/>
          <w:sz w:val="24"/>
          <w:szCs w:val="24"/>
        </w:rPr>
        <w:t>газификация района.</w:t>
      </w:r>
    </w:p>
    <w:p w:rsidR="00614B78" w:rsidRPr="00614B78" w:rsidRDefault="00614B78" w:rsidP="00614B78">
      <w:pPr>
        <w:spacing w:after="0" w:line="240" w:lineRule="auto"/>
        <w:ind w:firstLine="709"/>
        <w:jc w:val="both"/>
        <w:rPr>
          <w:rFonts w:ascii="Times New Roman" w:eastAsia="Microsoft YaHei" w:hAnsi="Times New Roman" w:cs="Times New Roman"/>
          <w:b/>
          <w:sz w:val="24"/>
          <w:szCs w:val="24"/>
        </w:rPr>
      </w:pPr>
      <w:r w:rsidRPr="00614B78">
        <w:rPr>
          <w:rFonts w:ascii="Times New Roman" w:eastAsia="Times New Roman" w:hAnsi="Times New Roman" w:cs="Times New Roman"/>
          <w:b/>
          <w:i/>
          <w:iCs/>
          <w:sz w:val="24"/>
          <w:szCs w:val="24"/>
        </w:rPr>
        <w:t>При этом главным условием реализации Комплексной программы социально-экономического развития Балтинского сельсовета на 2011-2025 гг. является привлечение в экономику и социальную сферу достаточных финансовых ресурсов.</w:t>
      </w:r>
    </w:p>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bookmarkStart w:id="4" w:name="__RefHeading__17924_792514031"/>
      <w:bookmarkEnd w:id="4"/>
    </w:p>
    <w:p w:rsidR="00614B78" w:rsidRPr="00614B78" w:rsidRDefault="00614B78" w:rsidP="00614B78">
      <w:pPr>
        <w:spacing w:after="0" w:line="240" w:lineRule="auto"/>
        <w:jc w:val="both"/>
        <w:rPr>
          <w:rFonts w:ascii="Times New Roman" w:eastAsia="Times New Roman" w:hAnsi="Times New Roman" w:cs="Times New Roman"/>
          <w:b/>
          <w:sz w:val="32"/>
          <w:szCs w:val="32"/>
        </w:rPr>
      </w:pPr>
      <w:r w:rsidRPr="00614B78">
        <w:rPr>
          <w:rFonts w:ascii="Times New Roman" w:eastAsia="Microsoft YaHei" w:hAnsi="Times New Roman" w:cs="Times New Roman"/>
          <w:b/>
          <w:sz w:val="32"/>
          <w:szCs w:val="32"/>
        </w:rPr>
        <w:br w:type="page"/>
      </w:r>
      <w:r w:rsidRPr="00614B78">
        <w:rPr>
          <w:rFonts w:ascii="Times New Roman" w:eastAsia="Microsoft YaHei" w:hAnsi="Times New Roman" w:cs="Times New Roman"/>
          <w:b/>
          <w:sz w:val="32"/>
          <w:szCs w:val="32"/>
        </w:rPr>
        <w:lastRenderedPageBreak/>
        <w:t>Характеристика существующего состояния коммунальной инфраструктуры</w:t>
      </w:r>
    </w:p>
    <w:p w:rsidR="00614B78" w:rsidRPr="00614B78" w:rsidRDefault="00614B78" w:rsidP="00614B78">
      <w:pPr>
        <w:spacing w:after="0" w:line="240" w:lineRule="auto"/>
        <w:jc w:val="both"/>
        <w:rPr>
          <w:rFonts w:ascii="Times New Roman" w:eastAsia="Microsoft YaHei" w:hAnsi="Times New Roman" w:cs="Times New Roman"/>
          <w:b/>
          <w:sz w:val="24"/>
          <w:szCs w:val="24"/>
          <w:u w:val="single"/>
        </w:rPr>
      </w:pPr>
    </w:p>
    <w:p w:rsidR="00614B78" w:rsidRPr="00614B78" w:rsidRDefault="00614B78" w:rsidP="00614B78">
      <w:pPr>
        <w:spacing w:after="0" w:line="240" w:lineRule="auto"/>
        <w:jc w:val="both"/>
        <w:rPr>
          <w:rFonts w:ascii="Times New Roman" w:eastAsia="Microsoft YaHei" w:hAnsi="Times New Roman" w:cs="Times New Roman"/>
          <w:b/>
          <w:sz w:val="28"/>
          <w:szCs w:val="28"/>
          <w:u w:val="single"/>
        </w:rPr>
      </w:pPr>
      <w:r w:rsidRPr="00614B78">
        <w:rPr>
          <w:rFonts w:ascii="Times New Roman" w:eastAsia="Microsoft YaHei" w:hAnsi="Times New Roman" w:cs="Times New Roman"/>
          <w:b/>
          <w:sz w:val="28"/>
          <w:szCs w:val="28"/>
          <w:u w:val="single"/>
        </w:rPr>
        <w:t>Система теплоснабжения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bookmarkStart w:id="5" w:name="__RefHeading__34345_1633391712"/>
      <w:bookmarkEnd w:id="5"/>
      <w:r w:rsidRPr="00614B78">
        <w:rPr>
          <w:rFonts w:ascii="Times New Roman" w:eastAsia="Times New Roman" w:hAnsi="Times New Roman" w:cs="Times New Roman"/>
          <w:sz w:val="24"/>
          <w:szCs w:val="24"/>
        </w:rPr>
        <w:t>Централизованное отопление в д. Балта организовано от котельной двумя установленными котлами КВЖТ - «СЭМ1». Износ оборудования достигает 80%. Поставка тепла осуществляется к 2 жилым двухэтажным домам (23 человека), 3 социально важным объектам (Балтинская СОШ, Балтинский ФАП, Балтинский ДК). Протяженность теплотрассы составляет 1,5 км, из них действующая – 0,85 км.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Модульная котельная отапливает 1 социально-значимый объект (Балтинский комбинат полуфабрикатов). Отопление прочей малоэтажной застройки — печное.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Централизованное теплоснабжение в остальных населенных пунктах поселения отсутствует.</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Таким образом, на момент начала Программы, централизованным отоплением охвачено 23 человек в одном населенном пункте или 2,3 % населения сельсовета.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iCs/>
          <w:sz w:val="28"/>
          <w:szCs w:val="28"/>
          <w:u w:val="single"/>
        </w:rPr>
      </w:pPr>
      <w:bookmarkStart w:id="6" w:name="__RefHeading__17_995085365"/>
      <w:bookmarkStart w:id="7" w:name="__RefHeading__19_995085365"/>
      <w:bookmarkEnd w:id="6"/>
      <w:bookmarkEnd w:id="7"/>
      <w:r w:rsidRPr="00614B78">
        <w:rPr>
          <w:rFonts w:ascii="Times New Roman" w:eastAsia="Microsoft YaHei" w:hAnsi="Times New Roman" w:cs="Times New Roman"/>
          <w:b/>
          <w:iCs/>
          <w:sz w:val="28"/>
          <w:szCs w:val="28"/>
          <w:u w:val="single"/>
        </w:rPr>
        <w:t>Система водоснабжения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Водоснабжение во всех населенных пунктах поселения осуществляется из пяти артезианских скважин. Артезианские скважины оборудованы погружными глубинными насосами мощностью от 5 до 16 м</w:t>
      </w:r>
      <w:r w:rsidRPr="00614B78">
        <w:rPr>
          <w:rFonts w:ascii="Times New Roman" w:eastAsia="Times New Roman" w:hAnsi="Times New Roman" w:cs="Times New Roman"/>
          <w:sz w:val="24"/>
          <w:szCs w:val="24"/>
          <w:vertAlign w:val="superscript"/>
        </w:rPr>
        <w:t>3</w:t>
      </w:r>
      <w:r w:rsidRPr="00614B78">
        <w:rPr>
          <w:rFonts w:ascii="Times New Roman" w:eastAsia="Times New Roman" w:hAnsi="Times New Roman" w:cs="Times New Roman"/>
          <w:sz w:val="24"/>
          <w:szCs w:val="24"/>
        </w:rPr>
        <w:t>/ч. Из скважины вода подаётся в водонапорные башни (две стальные водонапорные башни Рожновского объёмом 15 м</w:t>
      </w:r>
      <w:r w:rsidRPr="00614B78">
        <w:rPr>
          <w:rFonts w:ascii="Times New Roman" w:eastAsia="Times New Roman" w:hAnsi="Times New Roman" w:cs="Times New Roman"/>
          <w:sz w:val="24"/>
          <w:szCs w:val="24"/>
          <w:vertAlign w:val="superscript"/>
        </w:rPr>
        <w:t>3</w:t>
      </w:r>
      <w:r w:rsidRPr="00614B78">
        <w:rPr>
          <w:rFonts w:ascii="Times New Roman" w:eastAsia="Times New Roman" w:hAnsi="Times New Roman" w:cs="Times New Roman"/>
          <w:sz w:val="24"/>
          <w:szCs w:val="24"/>
        </w:rPr>
        <w:t>, одна ёмкость объёмом 10 м</w:t>
      </w:r>
      <w:r w:rsidRPr="00614B78">
        <w:rPr>
          <w:rFonts w:ascii="Times New Roman" w:eastAsia="Times New Roman" w:hAnsi="Times New Roman" w:cs="Times New Roman"/>
          <w:sz w:val="24"/>
          <w:szCs w:val="24"/>
          <w:vertAlign w:val="superscript"/>
        </w:rPr>
        <w:t>3</w:t>
      </w:r>
      <w:r w:rsidRPr="00614B78">
        <w:rPr>
          <w:rFonts w:ascii="Times New Roman" w:eastAsia="Times New Roman" w:hAnsi="Times New Roman" w:cs="Times New Roman"/>
          <w:sz w:val="24"/>
          <w:szCs w:val="24"/>
        </w:rPr>
        <w:t xml:space="preserve"> и одна ёмкость объёмом 2 м</w:t>
      </w:r>
      <w:r w:rsidRPr="00614B78">
        <w:rPr>
          <w:rFonts w:ascii="Times New Roman" w:eastAsia="Times New Roman" w:hAnsi="Times New Roman" w:cs="Times New Roman"/>
          <w:sz w:val="24"/>
          <w:szCs w:val="24"/>
          <w:vertAlign w:val="superscript"/>
        </w:rPr>
        <w:t>3</w:t>
      </w:r>
      <w:r w:rsidRPr="00614B78">
        <w:rPr>
          <w:rFonts w:ascii="Times New Roman" w:eastAsia="Times New Roman" w:hAnsi="Times New Roman" w:cs="Times New Roman"/>
          <w:sz w:val="24"/>
          <w:szCs w:val="24"/>
        </w:rPr>
        <w:t>) с последующей подачей воды в деревнях Балта, Бурлиха, Вороново в водопроводные сети. О.П. Кубово не имеет водопроводной сети. Водопроводные сети в населённых пунктах не закольцованы.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Вся система водоснабжения требует полной реконструкции. Водопровод изношен, потери воды превышают допустимые нормы, что ведёт к дополнительным постоянным затратам. Это создаёт затруднение в обеспечении населения водой, ухудшает жилищно-бытовые условия. Порывы водопроводных сетей, неудовлетворительное состояние зон санитарной охраны водозаборных скважин приводит к ухудшению качества питьевой воды. Количество аварий в 2011 году составило в среднем по одной аварии на 1 км сетей в год. Протяженность водопровода 15 км: д. Балта – 7 км, д. Бурлиха – 4 км, д. Вороново – 4 км.</w:t>
      </w:r>
    </w:p>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r w:rsidRPr="00614B78">
        <w:rPr>
          <w:rFonts w:ascii="Times New Roman" w:eastAsia="Times New Roman" w:hAnsi="Times New Roman" w:cs="Times New Roman"/>
          <w:sz w:val="24"/>
          <w:szCs w:val="24"/>
        </w:rPr>
        <w:t>Таким образом, на момент начала Программы, централизованным водоснабжением охвачено 100 % населённых пунктов, у 71,5 % населения вода подведена к дому.</w:t>
      </w:r>
    </w:p>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Системы водоотведения и очистки сточных вод</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настоящее время система канализации существует у двух многоквартирных домов и двух социально-значимых объектов в форме сливных ёмкостей, из которых жидкие отходы периодически откачиваются и вывозятся на свалку. Малоэтажная застройка использует индивидуальные системы слива, а также неорганизованные сточные грунтовые канавы (без труб и желобов) с проникновением отходов в грунт.</w:t>
      </w:r>
    </w:p>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bookmarkStart w:id="8" w:name="__RefHeading__21_995085365"/>
      <w:bookmarkEnd w:id="8"/>
      <w:r w:rsidRPr="00614B78">
        <w:rPr>
          <w:rFonts w:ascii="Times New Roman" w:eastAsia="Times New Roman" w:hAnsi="Times New Roman" w:cs="Times New Roman"/>
          <w:b/>
          <w:sz w:val="28"/>
          <w:szCs w:val="28"/>
          <w:u w:val="single"/>
        </w:rPr>
        <w:t>Электроснабжение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Электроснабжение населенных пунктов сельсовета осуществляется ЗАО «Приобские электросети» по воздушным линиям протяженностью 15 км. Преобразование напряжения осуществляется через 12 трансформаторных подстанций. Электроснабжением охвачено 100% населённых пунктов, 100% домов и населения сельсовета. Ремонт существующих линий электросети и строительство новых линий в период реализации программы не предусматривается.</w:t>
      </w:r>
    </w:p>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bookmarkStart w:id="9" w:name="__RefHeading__23_995085365"/>
      <w:bookmarkEnd w:id="9"/>
      <w:r w:rsidRPr="00614B78">
        <w:rPr>
          <w:rFonts w:ascii="Times New Roman" w:eastAsia="Times New Roman" w:hAnsi="Times New Roman" w:cs="Times New Roman"/>
          <w:b/>
          <w:sz w:val="28"/>
          <w:szCs w:val="28"/>
          <w:u w:val="single"/>
        </w:rPr>
        <w:lastRenderedPageBreak/>
        <w:t>Газоснабжение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 момент начала Программы населённые пункты сельсовета не газифицированы.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iCs/>
          <w:sz w:val="28"/>
          <w:szCs w:val="28"/>
          <w:u w:val="single"/>
        </w:rPr>
      </w:pPr>
      <w:bookmarkStart w:id="10" w:name="__RefHeading__25_995085365"/>
      <w:bookmarkEnd w:id="10"/>
      <w:r w:rsidRPr="00614B78">
        <w:rPr>
          <w:rFonts w:ascii="Times New Roman" w:eastAsia="Times New Roman" w:hAnsi="Times New Roman" w:cs="Times New Roman"/>
          <w:b/>
          <w:iCs/>
          <w:sz w:val="28"/>
          <w:szCs w:val="28"/>
          <w:u w:val="single"/>
        </w:rPr>
        <w:t>Ритуальное обслуживание</w:t>
      </w:r>
    </w:p>
    <w:p w:rsidR="00614B78" w:rsidRPr="00614B78" w:rsidRDefault="00614B78" w:rsidP="00614B78">
      <w:pPr>
        <w:spacing w:after="0" w:line="240" w:lineRule="auto"/>
        <w:ind w:firstLine="709"/>
        <w:jc w:val="both"/>
        <w:rPr>
          <w:rFonts w:ascii="Times New Roman" w:eastAsia="Times New Roman" w:hAnsi="Times New Roman" w:cs="Times New Roman"/>
          <w:i/>
          <w:iCs/>
          <w:sz w:val="24"/>
          <w:szCs w:val="24"/>
        </w:rPr>
      </w:pPr>
      <w:r w:rsidRPr="00614B78">
        <w:rPr>
          <w:rFonts w:ascii="Times New Roman" w:eastAsia="Times New Roman" w:hAnsi="Times New Roman" w:cs="Times New Roman"/>
          <w:i/>
          <w:iCs/>
          <w:sz w:val="24"/>
          <w:szCs w:val="24"/>
        </w:rPr>
        <w:t>«На территории Российской Федерации каждому человеку после его смерти гарантируется погребение с учётом его волеизъявления, предоставление бесплатного участка земли для погребения тела (останков), или праха в соответствии с настоящим Федеральным законом.»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i/>
          <w:iCs/>
          <w:sz w:val="24"/>
          <w:szCs w:val="24"/>
        </w:rPr>
        <w:t>Ст. 7 Федерального закона «О погребении и похоронном деле.» от 12 января 1996 года № 8 ФЗ.</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существующем российском обществе обряд захоронения и уход за захоронениями является важным элементом культуры общества и семьи, а посещение кладбища (мест захоронения) и поминовение усопших — один из элементов жизни семьи. При содержании мест захоронения важно соблюдать санитарные нормы и правила, а сами места захоронения нуждаются в охране и уходе. Поэтому, оформление и содержание кладбищ — важный элемент общественного устройства, одна из задач администрации муниципального образования.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Исходя из демографических показателей, с учётом кладбищенского периода в 27 лет, площадь действующих кладбищ достаточна для обеспечения потребности в местах для захоронения на период реализации программы.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настоящее время на территории сельсовета размещены 3 кладбища общей площадью 3,8 га: в д. Балта – 1,8 га, в д. Бурлиха – 0,8 га, в д. Вороново – 1,2 га. Деятельность кладбищ регулируется «Порядком деятельности общественных кладбищ на территории Балтинского сельсовета».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Текущими задачами являются оформление трёх кладбищ (в деревнях Балта, Бурлиха, Вороново), комплексная уборка и благоустройство кладбищ.</w:t>
      </w:r>
    </w:p>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bookmarkStart w:id="11" w:name="__RefHeading__20989_1254341941"/>
      <w:bookmarkEnd w:id="11"/>
      <w:r w:rsidRPr="00614B78">
        <w:rPr>
          <w:rFonts w:ascii="Times New Roman" w:eastAsia="Times New Roman" w:hAnsi="Times New Roman" w:cs="Times New Roman"/>
          <w:b/>
          <w:sz w:val="28"/>
          <w:szCs w:val="28"/>
          <w:u w:val="single"/>
        </w:rPr>
        <w:t>Дорожная сеть</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Автомобильный транспорт Балтинского сельсовета является важным элементом инфраструктуры муниципального образования.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населённых пунктах организованы пассажирские перевозки, которые осуществляет МУП «Мошковское АТП» маршрутом № 110:</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 Балта – д. Бурлиха – п. Радуга – д. Вороново – р.п. Станционно-Ояшинский – р.п. Мошково.</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Большое значение для граждан и предприятий поселения имеет грузовой транспорт, который является основным способом перевозок между поселениями сельсовета, а также связывает предприятия муниципального образования с Новосибирском и районным центром — пос. Мошково.</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Растёт автопарк личного транспорта. В 2009 году показатель количества автомобилей на 1000 человек превысил 120, при этом значительно уступая Новосибирску. Рост благосостояния граждан, реализация программ социального развития, а также развитие территорий муниципального образования неизбежно приведёт к росту этого показателя в 2-3 раза, в стремлении этого показателя к новосибирскому городскому его потенциал составляет 350 автомобилей на 1 000 человек. При этом цели привлечения в поселение городских жителей предъявляет особые требования к качеству автомобильных дорог. В потенциале, дорожная сеть не должна уступать городским дорогам по качеству и безопасности, обеспечивая безопасную перевозку пассажиров и грузов, повышая транспортную доступность и комфортность проживания, привлекательность сельсовета, как места жительства.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Протяжённость автомобильных дорог общего пользования, относящихся к собственности Балтинского сельского совета, составляет 14,35 км. К 2011 году отремонтировано 5,65 км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bookmarkStart w:id="12" w:name="__RefHeading__2672_459823451"/>
      <w:bookmarkEnd w:id="12"/>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Наружное освещение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настоящее время при шаге 200 метров достаточное наружное освещение имеют улицы Мира, Светлая, Лесная. На остальных улицах расстояние между светильниками от 500 до 800 метров. Для обеспечения необходимого уровня освещённости улиц требуется установить дополнительно 23 светильника, в т.ч.:</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 в д. Балта (2012-2015гг.);</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 в д. Вороново (2014-2017 гг.).</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bookmarkStart w:id="13" w:name="__RefHeading__27_995085365"/>
      <w:bookmarkEnd w:id="13"/>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Проблемы отходов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настоящее время на территории Балтинского сельсовета определены 3 площадки для временного складирования ТБО: возле д. Балта (участок не оформлен, площадь не определена), возле д. Вороново (на территории бывшей молочной фермы) 1,0 га (участок не оформлен), возле д. Бурлиха 2,0 га (участок не оформлен).</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Проектом на расчётный срок предусмотрена организация 1 площадки временного складирования ТБО возле д. Балта с обеспечением отступа до жилой застройки 500 м.  Для д.Вороново (действующая площадка не соответствует санитарным нормам), д. Бурлиха и о.п. Кубово предусмотрен сбор ТБО на территории населённого пункта с регулярным вывозом на площадку в д. Балта.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настоящее время годовой объём ТБО составляет по Балтинскому сельсовету 1600 куб.м/год при норме 1,6 куб.м/год-чел.</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Нормы накопления бытовых отходов жилым фондом</w:t>
      </w:r>
    </w:p>
    <w:p w:rsidR="00614B78" w:rsidRPr="00614B78" w:rsidRDefault="00614B78" w:rsidP="00614B78">
      <w:pPr>
        <w:spacing w:after="0" w:line="240" w:lineRule="auto"/>
        <w:ind w:firstLine="709"/>
        <w:jc w:val="both"/>
        <w:rPr>
          <w:rFonts w:ascii="Times New Roman" w:eastAsia="Times New Roman" w:hAnsi="Times New Roman" w:cs="Times New Roman"/>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2"/>
        <w:gridCol w:w="1815"/>
        <w:gridCol w:w="1314"/>
        <w:gridCol w:w="1308"/>
        <w:gridCol w:w="1402"/>
        <w:gridCol w:w="2177"/>
      </w:tblGrid>
      <w:tr w:rsidR="00614B78" w:rsidRPr="00614B78" w:rsidTr="004851C1">
        <w:trPr>
          <w:jc w:val="center"/>
        </w:trPr>
        <w:tc>
          <w:tcPr>
            <w:tcW w:w="1782" w:type="dxa"/>
            <w:vMerge w:val="restart"/>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Населённый пункт</w:t>
            </w:r>
          </w:p>
        </w:tc>
        <w:tc>
          <w:tcPr>
            <w:tcW w:w="1815" w:type="dxa"/>
            <w:vMerge w:val="restart"/>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Планируемое население, чел</w:t>
            </w:r>
          </w:p>
        </w:tc>
        <w:tc>
          <w:tcPr>
            <w:tcW w:w="6201" w:type="dxa"/>
            <w:gridSpan w:val="4"/>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ТБО</w:t>
            </w:r>
          </w:p>
        </w:tc>
      </w:tr>
      <w:tr w:rsidR="00614B78" w:rsidRPr="00614B78" w:rsidTr="004851C1">
        <w:trPr>
          <w:jc w:val="center"/>
        </w:trPr>
        <w:tc>
          <w:tcPr>
            <w:tcW w:w="1782" w:type="dxa"/>
            <w:vMerge/>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1815" w:type="dxa"/>
            <w:vMerge/>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Норма кг на чел/год</w:t>
            </w:r>
          </w:p>
        </w:tc>
        <w:tc>
          <w:tcPr>
            <w:tcW w:w="1308"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Объём, т</w:t>
            </w:r>
          </w:p>
        </w:tc>
        <w:tc>
          <w:tcPr>
            <w:tcW w:w="1402"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Площадь, га</w:t>
            </w:r>
          </w:p>
        </w:tc>
        <w:tc>
          <w:tcPr>
            <w:tcW w:w="2177"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Место</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нахождения</w:t>
            </w:r>
          </w:p>
        </w:tc>
      </w:tr>
      <w:tr w:rsidR="00614B78" w:rsidRPr="00614B78" w:rsidTr="004851C1">
        <w:trPr>
          <w:jc w:val="center"/>
        </w:trPr>
        <w:tc>
          <w:tcPr>
            <w:tcW w:w="1782"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д.Балта</w:t>
            </w:r>
          </w:p>
        </w:tc>
        <w:tc>
          <w:tcPr>
            <w:tcW w:w="1815"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730</w:t>
            </w:r>
          </w:p>
        </w:tc>
        <w:tc>
          <w:tcPr>
            <w:tcW w:w="1314"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300</w:t>
            </w:r>
          </w:p>
        </w:tc>
        <w:tc>
          <w:tcPr>
            <w:tcW w:w="1308"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219,0</w:t>
            </w:r>
          </w:p>
        </w:tc>
        <w:tc>
          <w:tcPr>
            <w:tcW w:w="1402"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jc w:val="center"/>
        </w:trPr>
        <w:tc>
          <w:tcPr>
            <w:tcW w:w="1782"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д.Вороново</w:t>
            </w:r>
          </w:p>
        </w:tc>
        <w:tc>
          <w:tcPr>
            <w:tcW w:w="1815"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215</w:t>
            </w:r>
          </w:p>
        </w:tc>
        <w:tc>
          <w:tcPr>
            <w:tcW w:w="1314"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300</w:t>
            </w:r>
          </w:p>
        </w:tc>
        <w:tc>
          <w:tcPr>
            <w:tcW w:w="1308"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64,5</w:t>
            </w:r>
          </w:p>
        </w:tc>
        <w:tc>
          <w:tcPr>
            <w:tcW w:w="1402"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w:t>
            </w:r>
          </w:p>
        </w:tc>
        <w:tc>
          <w:tcPr>
            <w:tcW w:w="2177"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jc w:val="center"/>
        </w:trPr>
        <w:tc>
          <w:tcPr>
            <w:tcW w:w="1782"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д.Бурлиха</w:t>
            </w:r>
          </w:p>
        </w:tc>
        <w:tc>
          <w:tcPr>
            <w:tcW w:w="1815"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65</w:t>
            </w:r>
          </w:p>
        </w:tc>
        <w:tc>
          <w:tcPr>
            <w:tcW w:w="1314"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300</w:t>
            </w:r>
          </w:p>
        </w:tc>
        <w:tc>
          <w:tcPr>
            <w:tcW w:w="1308"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19,5</w:t>
            </w:r>
          </w:p>
        </w:tc>
        <w:tc>
          <w:tcPr>
            <w:tcW w:w="1402"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w:t>
            </w:r>
          </w:p>
        </w:tc>
        <w:tc>
          <w:tcPr>
            <w:tcW w:w="2177"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jc w:val="center"/>
        </w:trPr>
        <w:tc>
          <w:tcPr>
            <w:tcW w:w="1782"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о.п.Кубово</w:t>
            </w:r>
          </w:p>
        </w:tc>
        <w:tc>
          <w:tcPr>
            <w:tcW w:w="1815"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w:t>
            </w:r>
          </w:p>
        </w:tc>
        <w:tc>
          <w:tcPr>
            <w:tcW w:w="1314"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300</w:t>
            </w:r>
          </w:p>
        </w:tc>
        <w:tc>
          <w:tcPr>
            <w:tcW w:w="1308"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6,0</w:t>
            </w:r>
          </w:p>
        </w:tc>
        <w:tc>
          <w:tcPr>
            <w:tcW w:w="1402"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jc w:val="center"/>
        </w:trPr>
        <w:tc>
          <w:tcPr>
            <w:tcW w:w="1782"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Итого:</w:t>
            </w:r>
          </w:p>
        </w:tc>
        <w:tc>
          <w:tcPr>
            <w:tcW w:w="1815"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1030</w:t>
            </w:r>
          </w:p>
        </w:tc>
        <w:tc>
          <w:tcPr>
            <w:tcW w:w="1314"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1308" w:type="dxa"/>
            <w:tcBorders>
              <w:top w:val="single" w:sz="4" w:space="0" w:color="000000"/>
              <w:left w:val="single" w:sz="4" w:space="0" w:color="000000"/>
              <w:bottom w:val="single" w:sz="4" w:space="0" w:color="000000"/>
              <w:right w:val="single" w:sz="4" w:space="0" w:color="000000"/>
            </w:tcBorders>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309,0</w:t>
            </w:r>
          </w:p>
        </w:tc>
        <w:tc>
          <w:tcPr>
            <w:tcW w:w="1402"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2177" w:type="dxa"/>
            <w:tcBorders>
              <w:top w:val="single" w:sz="4" w:space="0" w:color="000000"/>
              <w:left w:val="single" w:sz="4" w:space="0" w:color="000000"/>
              <w:bottom w:val="single" w:sz="4" w:space="0" w:color="000000"/>
              <w:right w:val="single" w:sz="4" w:space="0" w:color="000000"/>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Экологическое состояние Балтинского поселения характеризуется фоновым загрязнением атмосферного воздуха проходящими по территории поселения федеральной трассой М</w:t>
      </w:r>
      <w:r w:rsidRPr="00614B78">
        <w:rPr>
          <w:rFonts w:ascii="Times New Roman" w:eastAsia="Times New Roman" w:hAnsi="Times New Roman" w:cs="Times New Roman"/>
          <w:color w:val="FF0000"/>
          <w:sz w:val="24"/>
          <w:szCs w:val="24"/>
        </w:rPr>
        <w:t xml:space="preserve"> </w:t>
      </w:r>
      <w:r w:rsidRPr="00614B78">
        <w:rPr>
          <w:rFonts w:ascii="Times New Roman" w:eastAsia="Times New Roman" w:hAnsi="Times New Roman" w:cs="Times New Roman"/>
          <w:sz w:val="24"/>
          <w:szCs w:val="24"/>
        </w:rPr>
        <w:t>-53 «Байкал» и железной дорогой.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большей мере загрязнение окружающей среды происходит по вине человека, который создаёт несанкционированные свалки, уничтожает деревья, загрязняет водоёмы.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Администрацией сельсовета предприняты важные шаги по формированию системы управления отходами на территории сельсовета.</w:t>
      </w:r>
    </w:p>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bookmarkStart w:id="14" w:name="__RefHeading__2674_459823451"/>
      <w:bookmarkEnd w:id="14"/>
      <w:r w:rsidRPr="00614B78">
        <w:rPr>
          <w:rFonts w:ascii="Times New Roman" w:eastAsia="Times New Roman" w:hAnsi="Times New Roman" w:cs="Times New Roman"/>
          <w:b/>
          <w:sz w:val="28"/>
          <w:szCs w:val="28"/>
          <w:u w:val="single"/>
        </w:rPr>
        <w:t>Благоустройство</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xml:space="preserve">Особенностью благоустройства и озеленения территории сельских населённых пунктов РФ является то, что при естественном окружении природными ландшафтами на селе в РФ, традиционно придаётся мало значения благоустройству и озеленению улиц. Фактор внешнего природного окружения усиливается постоянным недостатком денежных средств и </w:t>
      </w:r>
      <w:r w:rsidRPr="00614B78">
        <w:rPr>
          <w:rFonts w:ascii="Times New Roman" w:eastAsia="Times New Roman" w:hAnsi="Times New Roman" w:cs="Times New Roman"/>
          <w:sz w:val="24"/>
          <w:szCs w:val="24"/>
        </w:rPr>
        <w:lastRenderedPageBreak/>
        <w:t>индивидуальным характером застройки. В результате, как правило, благоустройство зон малоэтажной застройки происходит стихийно и фрагментарно, средства на их благоустройство выделяются по остаточному принципу (не выделяются). Однако, без должного ухода, и эти очаги благоустройства приходят в запустение, разрушаются, зарастают кустарником, а нередко и замусориваются. При этом, состояние благоустройства территории является немаловажным фактором имиджа поселения, его оценки жителями и переселенцами как привлекательного и безопасного места для жизни.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Поселения Балтинского сельсовета не являются исключением. В зоне малоэтажной застройки отсутствуют тротуары, вместо газонов — заросли травы и кустарника (или пыльные площадки).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Стоящие перед администрацией сельсовета задачи развития территории, превращения поселений Балтинского сельсовета в привлекательное для жизни место, требуют пересмотра отношения к благоустройству территорий.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Первоочередными задачами по благоустройству существующих территорий являются: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обустройство детских площадок;</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мероприятия по благоустройству мест захоронения (см. раздел «Ритуальное хозяйство»).</w:t>
      </w:r>
    </w:p>
    <w:p w:rsidR="00614B78" w:rsidRPr="00614B78" w:rsidRDefault="00614B78" w:rsidP="00614B78">
      <w:pPr>
        <w:spacing w:after="0" w:line="240" w:lineRule="auto"/>
        <w:jc w:val="both"/>
        <w:rPr>
          <w:rFonts w:ascii="Times New Roman" w:eastAsia="Times New Roman" w:hAnsi="Times New Roman" w:cs="Times New Roman"/>
          <w:b/>
          <w:i/>
          <w:iCs/>
          <w:sz w:val="32"/>
          <w:szCs w:val="32"/>
        </w:rPr>
      </w:pPr>
      <w:bookmarkStart w:id="15" w:name="__RefHeading__17926_792514031"/>
      <w:bookmarkEnd w:id="15"/>
      <w:r w:rsidRPr="00614B78">
        <w:rPr>
          <w:rFonts w:ascii="Times New Roman" w:eastAsia="Times New Roman" w:hAnsi="Times New Roman" w:cs="Times New Roman"/>
          <w:b/>
          <w:sz w:val="32"/>
          <w:szCs w:val="32"/>
        </w:rPr>
        <w:br w:type="page"/>
      </w:r>
      <w:r w:rsidRPr="00614B78">
        <w:rPr>
          <w:rFonts w:ascii="Times New Roman" w:eastAsia="Times New Roman" w:hAnsi="Times New Roman" w:cs="Times New Roman"/>
          <w:b/>
          <w:sz w:val="32"/>
          <w:szCs w:val="32"/>
        </w:rPr>
        <w:lastRenderedPageBreak/>
        <w:t>Перспективы развития муниципального образования и прогноз спроса на коммунальные ресурсы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Основными факторами, которые в период реализации Программы отразятся на Балтинском сельсовете, являются: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общая демографическая тенденция снижения численности населения в Российской Федерации;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общая динамика численности населения Новосибирской области, нарастающая урбанизация, снижение доли и численности сельского населения;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ожидаемый демографический спад, связанный с вхождением в репродуктивный возраст поколения, родившегося в 90-е годы;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снижение рождаемости и превышение смертности над рождаемостью, характерные, в т.ч. для Балтинского сельсовета;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ожидания второй фазы финансового кризиса и подготовительные меры к его преодолению на уровне Правительства РФ;</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меры федерального и областного правительства, направленные на преодоление негативных демографических тенденций;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меры, направленные на развитие жилищного строительства на селе;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изменение Правительством РФ вектора в отношении международной миграции;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реализация на территории Балтинского сельского совета Комплексной программы социально-экономического развития;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реализация программы демографического развития Мошковского района на 2011-2015г;</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реализация программы мер по демографическому развитию Балтинского сельсовета Мошковского района Новосибирской области на 2011-2015 г;</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утверждение Генерального плана;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p>
    <w:p w:rsidR="00614B78" w:rsidRPr="00614B78" w:rsidRDefault="00614B78" w:rsidP="00614B78">
      <w:pPr>
        <w:spacing w:after="0" w:line="240" w:lineRule="auto"/>
        <w:jc w:val="both"/>
        <w:rPr>
          <w:rFonts w:ascii="Times New Roman" w:eastAsia="Times New Roman" w:hAnsi="Times New Roman" w:cs="Times New Roman"/>
          <w:b/>
          <w:color w:val="000000"/>
          <w:sz w:val="28"/>
          <w:szCs w:val="28"/>
        </w:rPr>
      </w:pPr>
      <w:r w:rsidRPr="00614B78">
        <w:rPr>
          <w:rFonts w:ascii="Times New Roman" w:eastAsia="Times New Roman" w:hAnsi="Times New Roman" w:cs="Times New Roman"/>
          <w:b/>
          <w:sz w:val="28"/>
          <w:szCs w:val="28"/>
          <w:u w:val="single"/>
        </w:rPr>
        <w:t>Теплоснабжение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Централизованные сети теплоснабжения в д. Балта предусматриваются для отопления объектов соцкультбыта. 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pacing w:val="-1"/>
          <w:sz w:val="24"/>
          <w:szCs w:val="24"/>
        </w:rPr>
        <w:t xml:space="preserve">В населённых пунктах, не имеющих централизованной теплосети и сети ГВС, </w:t>
      </w:r>
      <w:r w:rsidRPr="00614B78">
        <w:rPr>
          <w:rFonts w:ascii="Times New Roman" w:eastAsia="Times New Roman" w:hAnsi="Times New Roman" w:cs="Times New Roman"/>
          <w:sz w:val="24"/>
          <w:szCs w:val="24"/>
        </w:rPr>
        <w:t>основным вариантом для теплоснабжения жилой застройки, предприятий промышленности и объектов соцкультбыта предлагается использование малометражных источников тепла – газовых отопительных водогрейных секционных котлов. Котлы предназначены для использования в системах водяного отопления зданий. Топливо – природный газ низкого давления.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Для теплоснабжения Балтинского сельсовета проектом предусматривается: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реконструкция существующих теплосетей, с целью уменьшения потерь тепла и повышения энергоэффективности использования топлива.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реконструкция угольных котельных с переводом их на газовое топливо, для улучшения экологической обстановки в районе.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p>
    <w:p w:rsidR="00614B78" w:rsidRPr="00614B78" w:rsidRDefault="00614B78" w:rsidP="00614B78">
      <w:pPr>
        <w:spacing w:after="0" w:line="240" w:lineRule="auto"/>
        <w:jc w:val="both"/>
        <w:rPr>
          <w:rFonts w:ascii="Times New Roman" w:eastAsia="Times New Roman" w:hAnsi="Times New Roman" w:cs="Times New Roman"/>
          <w:b/>
          <w:color w:val="000000"/>
          <w:sz w:val="28"/>
          <w:szCs w:val="28"/>
        </w:rPr>
      </w:pPr>
      <w:r w:rsidRPr="00614B78">
        <w:rPr>
          <w:rFonts w:ascii="Times New Roman" w:eastAsia="Times New Roman" w:hAnsi="Times New Roman" w:cs="Times New Roman"/>
          <w:b/>
          <w:sz w:val="28"/>
          <w:szCs w:val="28"/>
          <w:u w:val="single"/>
        </w:rPr>
        <w:t>Газоснабжение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Обеспечение сетями газоснабжения потребителей предусматривается на территории д. Вороново и д. Балта, газоснабжение д. Бурлиха и о.п. Кубово не предусматривается.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Природный газ планируется использовать:</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 xml:space="preserve">- административно-общественными зданиями на нужды отопления и горячего водоснабжения; </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жилой усадебной застройкой на нужды отопления, горячего водоснабжения, пищеприготовления;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жилой малоэтажной застройкой на нужды отопления и горячего водоснабжения, пищеприготовления.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Для газоснабжения предлагается тупиковая схема газоснабжения. Газопроводы низкого давления предлагается прокладывать надземно. Газопроводы высокого давления – подземно.</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xml:space="preserve">Схему газоснабжения предлагается построить по следующему принципу: </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Головные газорегуляторные пункты (ГГРП) получают газ по распределительному газопроводу высокого давления 2 категории (Pраб=12 кгс/скв.м);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Сосредоточенные потребители (ГРП для газификации жилья, котельные) получают газ по распределительному газопроводу высокого давления 2 категории (Pраб=6 кгс/скв.м);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Для жилых домов и административно-общественной застройки газ подается через газорегуляторные пункты (ГРП) с давлением газа после ГРП 180-240 мм вод. ст. по газопроводам низкого давления 4 категории.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ГРП устанавливаются шкафного типа, отдельно стоящими, в ограждении.</w:t>
      </w:r>
    </w:p>
    <w:p w:rsidR="00614B78" w:rsidRPr="00614B78" w:rsidRDefault="00614B78" w:rsidP="00614B78">
      <w:pPr>
        <w:spacing w:after="0" w:line="240" w:lineRule="auto"/>
        <w:ind w:firstLine="709"/>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Годовые расходы газа на индивидуально-бытовые нужды населения определены в соответствии с расчётными показателями, принятыми по приложению «А» СП 42-101-2003. Часовые расходы приняты по удельным нормам расхода газа с учетом коэффициента часового максимума, принятого по табл. №2 СП 42-101-2003в зависимости от количества газоснабжаемого населения.</w:t>
      </w:r>
    </w:p>
    <w:p w:rsidR="00614B78" w:rsidRPr="00614B78" w:rsidRDefault="00614B78" w:rsidP="00614B78">
      <w:pPr>
        <w:spacing w:after="0" w:line="240" w:lineRule="auto"/>
        <w:ind w:firstLine="709"/>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Удельные нормы расхода газа определены на основании максимально-часового расхода 4х конфорочной газовой плиты, проточного водонагревателя.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Годовые расходы газа на отопление определены из максимально-часового расхода газа и продолжительности отопительного периода.</w:t>
      </w:r>
    </w:p>
    <w:p w:rsidR="00614B78" w:rsidRPr="00614B78" w:rsidRDefault="00614B78" w:rsidP="00614B78">
      <w:pPr>
        <w:spacing w:after="0" w:line="240" w:lineRule="auto"/>
        <w:ind w:firstLine="709"/>
        <w:jc w:val="both"/>
        <w:rPr>
          <w:rFonts w:ascii="Times New Roman" w:eastAsia="Calibri" w:hAnsi="Times New Roman" w:cs="Times New Roman"/>
          <w:sz w:val="24"/>
          <w:szCs w:val="24"/>
          <w:lang w:eastAsia="en-US"/>
        </w:rPr>
      </w:pPr>
    </w:p>
    <w:p w:rsidR="00614B78" w:rsidRPr="00614B78" w:rsidRDefault="00614B78" w:rsidP="00614B78">
      <w:pPr>
        <w:spacing w:after="0" w:line="240" w:lineRule="auto"/>
        <w:ind w:firstLine="709"/>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Суммарный расход газа на территории Балтинского сельсовета</w:t>
      </w:r>
    </w:p>
    <w:tbl>
      <w:tblPr>
        <w:tblW w:w="9758" w:type="dxa"/>
        <w:jc w:val="center"/>
        <w:tblLayout w:type="fixed"/>
        <w:tblLook w:val="04A0"/>
      </w:tblPr>
      <w:tblGrid>
        <w:gridCol w:w="740"/>
        <w:gridCol w:w="2978"/>
        <w:gridCol w:w="2895"/>
        <w:gridCol w:w="3145"/>
      </w:tblGrid>
      <w:tr w:rsidR="00614B78" w:rsidRPr="00614B78" w:rsidTr="004851C1">
        <w:trPr>
          <w:trHeight w:val="113"/>
          <w:jc w:val="center"/>
        </w:trPr>
        <w:tc>
          <w:tcPr>
            <w:tcW w:w="740" w:type="dxa"/>
            <w:tcBorders>
              <w:top w:val="single" w:sz="4" w:space="0" w:color="auto"/>
              <w:left w:val="single" w:sz="4" w:space="0" w:color="auto"/>
              <w:bottom w:val="single" w:sz="4" w:space="0" w:color="000000"/>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 п/п</w:t>
            </w:r>
          </w:p>
        </w:tc>
        <w:tc>
          <w:tcPr>
            <w:tcW w:w="2978" w:type="dxa"/>
            <w:tcBorders>
              <w:top w:val="single" w:sz="4" w:space="0" w:color="auto"/>
              <w:left w:val="single" w:sz="4" w:space="0" w:color="auto"/>
              <w:bottom w:val="single" w:sz="4" w:space="0" w:color="000000"/>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Наименование муниципальных образований</w:t>
            </w:r>
          </w:p>
        </w:tc>
        <w:tc>
          <w:tcPr>
            <w:tcW w:w="2895" w:type="dxa"/>
            <w:tcBorders>
              <w:top w:val="single" w:sz="4" w:space="0" w:color="auto"/>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Численность населения на расчётный срок, чел.</w:t>
            </w:r>
          </w:p>
        </w:tc>
        <w:tc>
          <w:tcPr>
            <w:tcW w:w="3145" w:type="dxa"/>
            <w:tcBorders>
              <w:top w:val="single" w:sz="4" w:space="0" w:color="auto"/>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Расход газа, тыс. куб.м/год</w:t>
            </w:r>
          </w:p>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Расчётный срок</w:t>
            </w:r>
          </w:p>
        </w:tc>
      </w:tr>
      <w:tr w:rsidR="00614B78" w:rsidRPr="00614B78" w:rsidTr="004851C1">
        <w:trPr>
          <w:trHeight w:val="113"/>
          <w:jc w:val="center"/>
        </w:trPr>
        <w:tc>
          <w:tcPr>
            <w:tcW w:w="740"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1.</w:t>
            </w:r>
          </w:p>
        </w:tc>
        <w:tc>
          <w:tcPr>
            <w:tcW w:w="297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д. Балта</w:t>
            </w:r>
          </w:p>
        </w:tc>
        <w:tc>
          <w:tcPr>
            <w:tcW w:w="2895"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730</w:t>
            </w:r>
          </w:p>
        </w:tc>
        <w:tc>
          <w:tcPr>
            <w:tcW w:w="3145"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4 330</w:t>
            </w:r>
          </w:p>
        </w:tc>
      </w:tr>
      <w:tr w:rsidR="00614B78" w:rsidRPr="00614B78" w:rsidTr="004851C1">
        <w:trPr>
          <w:trHeight w:val="113"/>
          <w:jc w:val="center"/>
        </w:trPr>
        <w:tc>
          <w:tcPr>
            <w:tcW w:w="740"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2.</w:t>
            </w:r>
          </w:p>
        </w:tc>
        <w:tc>
          <w:tcPr>
            <w:tcW w:w="297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д. Бурлиха</w:t>
            </w:r>
          </w:p>
        </w:tc>
        <w:tc>
          <w:tcPr>
            <w:tcW w:w="2895"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65</w:t>
            </w:r>
          </w:p>
        </w:tc>
        <w:tc>
          <w:tcPr>
            <w:tcW w:w="3145"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w:t>
            </w:r>
          </w:p>
        </w:tc>
      </w:tr>
      <w:tr w:rsidR="00614B78" w:rsidRPr="00614B78" w:rsidTr="004851C1">
        <w:trPr>
          <w:trHeight w:val="113"/>
          <w:jc w:val="center"/>
        </w:trPr>
        <w:tc>
          <w:tcPr>
            <w:tcW w:w="740"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3.</w:t>
            </w:r>
          </w:p>
        </w:tc>
        <w:tc>
          <w:tcPr>
            <w:tcW w:w="297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д. Вороново</w:t>
            </w:r>
          </w:p>
        </w:tc>
        <w:tc>
          <w:tcPr>
            <w:tcW w:w="2895"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215</w:t>
            </w:r>
          </w:p>
        </w:tc>
        <w:tc>
          <w:tcPr>
            <w:tcW w:w="3145"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1 275</w:t>
            </w:r>
          </w:p>
        </w:tc>
      </w:tr>
      <w:tr w:rsidR="00614B78" w:rsidRPr="00614B78" w:rsidTr="004851C1">
        <w:trPr>
          <w:trHeight w:val="113"/>
          <w:jc w:val="center"/>
        </w:trPr>
        <w:tc>
          <w:tcPr>
            <w:tcW w:w="740"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4.</w:t>
            </w:r>
          </w:p>
        </w:tc>
        <w:tc>
          <w:tcPr>
            <w:tcW w:w="297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о. п. Кубово</w:t>
            </w:r>
          </w:p>
        </w:tc>
        <w:tc>
          <w:tcPr>
            <w:tcW w:w="2895"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20</w:t>
            </w:r>
          </w:p>
        </w:tc>
        <w:tc>
          <w:tcPr>
            <w:tcW w:w="3145" w:type="dxa"/>
            <w:tcBorders>
              <w:top w:val="nil"/>
              <w:left w:val="nil"/>
              <w:bottom w:val="nil"/>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w:t>
            </w:r>
          </w:p>
        </w:tc>
      </w:tr>
      <w:tr w:rsidR="00614B78" w:rsidRPr="00614B78" w:rsidTr="004851C1">
        <w:trPr>
          <w:trHeight w:val="113"/>
          <w:jc w:val="center"/>
        </w:trPr>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b/>
                <w:i/>
                <w:color w:val="000000"/>
                <w:sz w:val="24"/>
                <w:szCs w:val="24"/>
              </w:rPr>
            </w:pPr>
          </w:p>
        </w:tc>
        <w:tc>
          <w:tcPr>
            <w:tcW w:w="2978"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Times New Roman" w:hAnsi="Times New Roman" w:cs="Times New Roman"/>
                <w:b/>
                <w:i/>
                <w:color w:val="000000"/>
                <w:sz w:val="24"/>
                <w:szCs w:val="24"/>
              </w:rPr>
            </w:pPr>
            <w:r w:rsidRPr="00614B78">
              <w:rPr>
                <w:rFonts w:ascii="Times New Roman" w:eastAsia="Times New Roman" w:hAnsi="Times New Roman" w:cs="Times New Roman"/>
                <w:b/>
                <w:i/>
                <w:color w:val="000000"/>
                <w:sz w:val="24"/>
                <w:szCs w:val="24"/>
              </w:rPr>
              <w:t>Всего:</w:t>
            </w:r>
          </w:p>
        </w:tc>
        <w:tc>
          <w:tcPr>
            <w:tcW w:w="2895" w:type="dxa"/>
            <w:tcBorders>
              <w:top w:val="single" w:sz="4" w:space="0" w:color="auto"/>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b/>
                <w:i/>
                <w:sz w:val="24"/>
                <w:szCs w:val="24"/>
                <w:lang w:eastAsia="en-US"/>
              </w:rPr>
            </w:pPr>
          </w:p>
        </w:tc>
        <w:tc>
          <w:tcPr>
            <w:tcW w:w="3145" w:type="dxa"/>
            <w:tcBorders>
              <w:top w:val="single" w:sz="4" w:space="0" w:color="auto"/>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b/>
                <w:i/>
                <w:sz w:val="24"/>
                <w:szCs w:val="24"/>
                <w:lang w:eastAsia="en-US"/>
              </w:rPr>
            </w:pPr>
            <w:r w:rsidRPr="00614B78">
              <w:rPr>
                <w:rFonts w:ascii="Times New Roman" w:eastAsia="Calibri" w:hAnsi="Times New Roman" w:cs="Times New Roman"/>
                <w:b/>
                <w:i/>
                <w:sz w:val="24"/>
                <w:szCs w:val="24"/>
                <w:lang w:eastAsia="en-US"/>
              </w:rPr>
              <w:t>5 606</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Водоснабжение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Предусматривается обеспечение централизованным водоснабжением всех потребителей воды на территории Балтинского сельсовета.</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Для хоз-питьевого водоснабжения поселения используются подземные воды, для чего действуют 5 водозаборов и планируется строительство ещё 3 водозабора: 2 – в д. Балта, 1 – в д. Вороново.</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Для водоснабжения Балтинского сельсовета на период действия Программы планируется: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расширение существующих сетей централизованного водоснабжения;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реконструкция существующих сооружений и сетей водоснабжения;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разведка и бурение новых скважин, для обеспечения поставки требуемого объёма воды потребителям;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 тампонаж недействующих скважин, для улучшения экологического состояния подземных вод;</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строительство водоочистных сооружений при скважинных водозаборах, либо оборудование скважин водоочистными фильтрами;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замена силового оборудования насосных установок скважин на современное, с лучшими показателями по надежности и более высоким КПД. Так же на всех насосных установках предполагается применения агрегатов с блоками частотной регулировки;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разработка и утверждение в органах исполнительной власти РФ, проектов зон санитарной охраны водных объектов, используемых для питьевого водоснабжения, хозяйственно-бытового водоснабжения и в лечебных целях, а также установление границ и режима этих зон на местности и в градостроительной документации сельсовета, согласно проекту.</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 основании закона РФ «О недрах» согласно «Положению о порядке лицензирования пользования недрами» обязательным условием является оформление лицензии на право добычи подземных вод.</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качестве дополнительных мероприятий по пожарной безопасности, предлагается предусмотреть строительство специальных площадок (пирсов) на берегах местных водоемов, для возможности подъезда пожарных машин.</w:t>
      </w:r>
    </w:p>
    <w:p w:rsidR="00614B78" w:rsidRPr="00614B78" w:rsidRDefault="00614B78" w:rsidP="00614B78">
      <w:pPr>
        <w:spacing w:after="0" w:line="240" w:lineRule="auto"/>
        <w:ind w:firstLine="709"/>
        <w:jc w:val="both"/>
        <w:rPr>
          <w:rFonts w:ascii="Times New Roman" w:eastAsia="Calibri" w:hAnsi="Times New Roman" w:cs="Times New Roman"/>
          <w:i/>
          <w:sz w:val="24"/>
          <w:szCs w:val="24"/>
          <w:lang w:eastAsia="en-US"/>
        </w:rPr>
      </w:pPr>
      <w:r w:rsidRPr="00614B78">
        <w:rPr>
          <w:rFonts w:ascii="Times New Roman" w:eastAsia="Times New Roman" w:hAnsi="Times New Roman" w:cs="Times New Roman"/>
          <w:sz w:val="24"/>
          <w:szCs w:val="24"/>
          <w:lang w:eastAsia="en-US"/>
        </w:rPr>
        <w:t>Централизованная система водоснабжения населённых пунктов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пожаротушения, собственные нужды станций водоподготовки.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lang w:eastAsia="en-US"/>
        </w:rPr>
      </w:pPr>
      <w:r w:rsidRPr="00614B78">
        <w:rPr>
          <w:rFonts w:ascii="Times New Roman" w:eastAsia="Times New Roman" w:hAnsi="Times New Roman" w:cs="Times New Roman"/>
          <w:sz w:val="24"/>
          <w:szCs w:val="24"/>
          <w:lang w:eastAsia="en-US"/>
        </w:rPr>
        <w:t>Нормы на хозяйственно-питьевое водопотребление приняты в соответствии со СНиП 2.04.02-84* «Водоснабжение. Наружные сети и сооружения». В нормах учтены расходы воды на хозяйственно-питьевые  нужды населения, нужды местной промышленности, нерациональный расход.</w:t>
      </w:r>
    </w:p>
    <w:p w:rsidR="00614B78" w:rsidRPr="00614B78" w:rsidRDefault="00614B78" w:rsidP="00614B78">
      <w:pPr>
        <w:spacing w:after="0" w:line="240" w:lineRule="auto"/>
        <w:ind w:firstLine="709"/>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Нормы водопотребления: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lang w:eastAsia="en-US"/>
        </w:rPr>
      </w:pPr>
      <w:r w:rsidRPr="00614B78">
        <w:rPr>
          <w:rFonts w:ascii="Times New Roman" w:eastAsia="Calibri" w:hAnsi="Times New Roman" w:cs="Times New Roman"/>
          <w:sz w:val="24"/>
          <w:szCs w:val="24"/>
          <w:lang w:eastAsia="en-US"/>
        </w:rPr>
        <w:t xml:space="preserve">- </w:t>
      </w:r>
      <w:r w:rsidRPr="00614B78">
        <w:rPr>
          <w:rFonts w:ascii="Times New Roman" w:eastAsia="Times New Roman" w:hAnsi="Times New Roman" w:cs="Times New Roman"/>
          <w:sz w:val="24"/>
          <w:szCs w:val="24"/>
          <w:lang w:eastAsia="en-US"/>
        </w:rPr>
        <w:t xml:space="preserve"> 120 л/сутки на человека, с водопроводом и канализацией без ванн</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lang w:eastAsia="en-US"/>
        </w:rPr>
      </w:pPr>
      <w:r w:rsidRPr="00614B78">
        <w:rPr>
          <w:rFonts w:ascii="Times New Roman" w:eastAsia="Times New Roman" w:hAnsi="Times New Roman" w:cs="Times New Roman"/>
          <w:sz w:val="24"/>
          <w:szCs w:val="24"/>
          <w:lang w:eastAsia="en-US"/>
        </w:rPr>
        <w:t>- 250 л/сутки на человека, с быстродействующими газовыми нагревателями и многоточечным водоразбором.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lang w:eastAsia="en-US"/>
        </w:rPr>
      </w:pPr>
      <w:r w:rsidRPr="00614B78">
        <w:rPr>
          <w:rFonts w:ascii="Times New Roman" w:eastAsia="Times New Roman" w:hAnsi="Times New Roman" w:cs="Times New Roman"/>
          <w:sz w:val="24"/>
          <w:szCs w:val="24"/>
          <w:lang w:eastAsia="en-US"/>
        </w:rPr>
        <w:t>Расхода воды на полив территории, наружный пожар приняты по СНиП</w:t>
      </w:r>
      <w:r w:rsidRPr="00614B78">
        <w:rPr>
          <w:rFonts w:ascii="Times New Roman" w:eastAsia="Calibri" w:hAnsi="Times New Roman" w:cs="Times New Roman"/>
          <w:sz w:val="24"/>
          <w:szCs w:val="24"/>
          <w:lang w:eastAsia="en-US"/>
        </w:rPr>
        <w:t xml:space="preserve"> 2.04.02-84 «Водоснабжение. Наружные сети и </w:t>
      </w:r>
      <w:r w:rsidRPr="00614B78">
        <w:rPr>
          <w:rFonts w:ascii="Times New Roman" w:eastAsia="Times New Roman" w:hAnsi="Times New Roman" w:cs="Times New Roman"/>
          <w:sz w:val="24"/>
          <w:szCs w:val="24"/>
          <w:lang w:eastAsia="en-US"/>
        </w:rPr>
        <w:t>сооружения».</w:t>
      </w:r>
    </w:p>
    <w:p w:rsidR="00614B78" w:rsidRPr="00614B78" w:rsidRDefault="00614B78" w:rsidP="00614B78">
      <w:pPr>
        <w:spacing w:after="0" w:line="240" w:lineRule="auto"/>
        <w:ind w:firstLine="709"/>
        <w:jc w:val="both"/>
        <w:rPr>
          <w:rFonts w:ascii="Times New Roman" w:eastAsia="Calibri" w:hAnsi="Times New Roman" w:cs="Times New Roman"/>
          <w:spacing w:val="-1"/>
          <w:sz w:val="24"/>
          <w:szCs w:val="24"/>
          <w:lang w:eastAsia="en-US"/>
        </w:rPr>
      </w:pPr>
      <w:r w:rsidRPr="00614B78">
        <w:rPr>
          <w:rFonts w:ascii="Times New Roman" w:eastAsia="Calibri" w:hAnsi="Times New Roman" w:cs="Times New Roman"/>
          <w:spacing w:val="-1"/>
          <w:sz w:val="24"/>
          <w:szCs w:val="24"/>
          <w:lang w:eastAsia="en-US"/>
        </w:rPr>
        <w:t>Пожаротушение предусматривается из пожарных гидрантов, установленных на наружных водопроводных сетях.</w:t>
      </w:r>
    </w:p>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Предполагаемое суммарное водопотребление Балтинского сельсовета:</w:t>
      </w:r>
    </w:p>
    <w:tbl>
      <w:tblPr>
        <w:tblW w:w="9901" w:type="dxa"/>
        <w:tblInd w:w="91" w:type="dxa"/>
        <w:tblLayout w:type="fixed"/>
        <w:tblLook w:val="04A0"/>
      </w:tblPr>
      <w:tblGrid>
        <w:gridCol w:w="628"/>
        <w:gridCol w:w="1657"/>
        <w:gridCol w:w="1418"/>
        <w:gridCol w:w="1560"/>
        <w:gridCol w:w="1276"/>
        <w:gridCol w:w="1133"/>
        <w:gridCol w:w="993"/>
        <w:gridCol w:w="1236"/>
      </w:tblGrid>
      <w:tr w:rsidR="00614B78" w:rsidRPr="00614B78" w:rsidTr="004851C1">
        <w:trPr>
          <w:trHeight w:val="113"/>
        </w:trPr>
        <w:tc>
          <w:tcPr>
            <w:tcW w:w="628" w:type="dxa"/>
            <w:vMerge w:val="restart"/>
            <w:tcBorders>
              <w:top w:val="single" w:sz="4" w:space="0" w:color="auto"/>
              <w:left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 п/п</w:t>
            </w:r>
          </w:p>
        </w:tc>
        <w:tc>
          <w:tcPr>
            <w:tcW w:w="1657" w:type="dxa"/>
            <w:vMerge w:val="restart"/>
            <w:tcBorders>
              <w:top w:val="single" w:sz="4" w:space="0" w:color="auto"/>
              <w:left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Наименование муниципальных образований</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Планируемая</w:t>
            </w:r>
          </w:p>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числен-</w:t>
            </w:r>
          </w:p>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ность населения,</w:t>
            </w:r>
          </w:p>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чел.</w:t>
            </w:r>
          </w:p>
        </w:tc>
        <w:tc>
          <w:tcPr>
            <w:tcW w:w="6198" w:type="dxa"/>
            <w:gridSpan w:val="5"/>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Расход воды, куб. м/сут.</w:t>
            </w:r>
          </w:p>
        </w:tc>
      </w:tr>
      <w:tr w:rsidR="00614B78" w:rsidRPr="00614B78" w:rsidTr="004851C1">
        <w:trPr>
          <w:trHeight w:val="113"/>
        </w:trPr>
        <w:tc>
          <w:tcPr>
            <w:tcW w:w="6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p>
        </w:tc>
        <w:tc>
          <w:tcPr>
            <w:tcW w:w="16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Хозяйственно-бытовые нужды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Социально-культурные и промышленные нужды</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Противопожарные нужды</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Поливочные нужды</w:t>
            </w:r>
          </w:p>
        </w:tc>
        <w:tc>
          <w:tcPr>
            <w:tcW w:w="1236" w:type="dxa"/>
            <w:tcBorders>
              <w:top w:val="single" w:sz="4" w:space="0" w:color="auto"/>
              <w:left w:val="nil"/>
              <w:bottom w:val="single" w:sz="4" w:space="0" w:color="auto"/>
              <w:right w:val="single" w:sz="4" w:space="0" w:color="auto"/>
            </w:tcBorders>
            <w:shd w:val="clear" w:color="auto" w:fill="auto"/>
            <w:vAlign w:val="center"/>
          </w:tcPr>
          <w:p w:rsidR="00614B78" w:rsidRPr="00614B78" w:rsidRDefault="00614B78" w:rsidP="00614B78">
            <w:pPr>
              <w:spacing w:after="0" w:line="240" w:lineRule="auto"/>
              <w:jc w:val="center"/>
              <w:rPr>
                <w:rFonts w:ascii="Times New Roman" w:eastAsia="Times New Roman" w:hAnsi="Times New Roman" w:cs="Times New Roman"/>
                <w:color w:val="000000"/>
                <w:sz w:val="20"/>
                <w:szCs w:val="20"/>
              </w:rPr>
            </w:pPr>
            <w:r w:rsidRPr="00614B78">
              <w:rPr>
                <w:rFonts w:ascii="Times New Roman" w:eastAsia="Times New Roman" w:hAnsi="Times New Roman" w:cs="Times New Roman"/>
                <w:color w:val="000000"/>
                <w:sz w:val="20"/>
                <w:szCs w:val="20"/>
              </w:rPr>
              <w:t>Итоговый</w:t>
            </w:r>
          </w:p>
        </w:tc>
      </w:tr>
      <w:tr w:rsidR="00614B78" w:rsidRPr="00614B78" w:rsidTr="004851C1">
        <w:trPr>
          <w:trHeight w:val="113"/>
        </w:trPr>
        <w:tc>
          <w:tcPr>
            <w:tcW w:w="628"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1.</w:t>
            </w:r>
          </w:p>
        </w:tc>
        <w:tc>
          <w:tcPr>
            <w:tcW w:w="1657"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д. Балта</w:t>
            </w:r>
          </w:p>
        </w:tc>
        <w:tc>
          <w:tcPr>
            <w:tcW w:w="1418"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715</w:t>
            </w:r>
          </w:p>
        </w:tc>
        <w:tc>
          <w:tcPr>
            <w:tcW w:w="1560"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178,75</w:t>
            </w:r>
          </w:p>
        </w:tc>
        <w:tc>
          <w:tcPr>
            <w:tcW w:w="1276"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53,63</w:t>
            </w:r>
          </w:p>
        </w:tc>
        <w:tc>
          <w:tcPr>
            <w:tcW w:w="1133"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81</w:t>
            </w:r>
          </w:p>
        </w:tc>
        <w:tc>
          <w:tcPr>
            <w:tcW w:w="993"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64,35</w:t>
            </w:r>
          </w:p>
        </w:tc>
        <w:tc>
          <w:tcPr>
            <w:tcW w:w="1236"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377,73</w:t>
            </w:r>
          </w:p>
        </w:tc>
      </w:tr>
      <w:tr w:rsidR="00614B78" w:rsidRPr="00614B78" w:rsidTr="004851C1">
        <w:trPr>
          <w:trHeight w:val="113"/>
        </w:trPr>
        <w:tc>
          <w:tcPr>
            <w:tcW w:w="628"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2.</w:t>
            </w:r>
          </w:p>
        </w:tc>
        <w:tc>
          <w:tcPr>
            <w:tcW w:w="1657"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д. Бурлиха</w:t>
            </w:r>
          </w:p>
        </w:tc>
        <w:tc>
          <w:tcPr>
            <w:tcW w:w="1418"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70</w:t>
            </w:r>
          </w:p>
        </w:tc>
        <w:tc>
          <w:tcPr>
            <w:tcW w:w="1560"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8,4</w:t>
            </w:r>
          </w:p>
        </w:tc>
        <w:tc>
          <w:tcPr>
            <w:tcW w:w="1276"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2,52</w:t>
            </w:r>
          </w:p>
        </w:tc>
        <w:tc>
          <w:tcPr>
            <w:tcW w:w="1133"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81</w:t>
            </w:r>
          </w:p>
        </w:tc>
        <w:tc>
          <w:tcPr>
            <w:tcW w:w="993"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6,3</w:t>
            </w:r>
          </w:p>
        </w:tc>
        <w:tc>
          <w:tcPr>
            <w:tcW w:w="1236"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98,22</w:t>
            </w:r>
          </w:p>
        </w:tc>
      </w:tr>
      <w:tr w:rsidR="00614B78" w:rsidRPr="00614B78" w:rsidTr="004851C1">
        <w:trPr>
          <w:trHeight w:val="113"/>
        </w:trPr>
        <w:tc>
          <w:tcPr>
            <w:tcW w:w="628"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3.</w:t>
            </w:r>
          </w:p>
        </w:tc>
        <w:tc>
          <w:tcPr>
            <w:tcW w:w="1657"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д. Вороново</w:t>
            </w:r>
          </w:p>
        </w:tc>
        <w:tc>
          <w:tcPr>
            <w:tcW w:w="1418"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215</w:t>
            </w:r>
          </w:p>
        </w:tc>
        <w:tc>
          <w:tcPr>
            <w:tcW w:w="1560"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53,75</w:t>
            </w:r>
          </w:p>
        </w:tc>
        <w:tc>
          <w:tcPr>
            <w:tcW w:w="1276"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16,13</w:t>
            </w:r>
          </w:p>
        </w:tc>
        <w:tc>
          <w:tcPr>
            <w:tcW w:w="1133"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81</w:t>
            </w:r>
          </w:p>
        </w:tc>
        <w:tc>
          <w:tcPr>
            <w:tcW w:w="993"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19,35</w:t>
            </w:r>
          </w:p>
        </w:tc>
        <w:tc>
          <w:tcPr>
            <w:tcW w:w="1236"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170,23</w:t>
            </w:r>
          </w:p>
        </w:tc>
      </w:tr>
      <w:tr w:rsidR="00614B78" w:rsidRPr="00614B78" w:rsidTr="004851C1">
        <w:trPr>
          <w:trHeight w:val="113"/>
        </w:trPr>
        <w:tc>
          <w:tcPr>
            <w:tcW w:w="628"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4.</w:t>
            </w:r>
          </w:p>
        </w:tc>
        <w:tc>
          <w:tcPr>
            <w:tcW w:w="1657"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о. п. Кубово</w:t>
            </w:r>
          </w:p>
        </w:tc>
        <w:tc>
          <w:tcPr>
            <w:tcW w:w="1418"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25</w:t>
            </w:r>
          </w:p>
        </w:tc>
        <w:tc>
          <w:tcPr>
            <w:tcW w:w="1560"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3</w:t>
            </w:r>
          </w:p>
        </w:tc>
        <w:tc>
          <w:tcPr>
            <w:tcW w:w="1276"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0,9</w:t>
            </w:r>
          </w:p>
        </w:tc>
        <w:tc>
          <w:tcPr>
            <w:tcW w:w="1133"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81</w:t>
            </w:r>
          </w:p>
        </w:tc>
        <w:tc>
          <w:tcPr>
            <w:tcW w:w="993"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2,25</w:t>
            </w:r>
          </w:p>
        </w:tc>
        <w:tc>
          <w:tcPr>
            <w:tcW w:w="1236" w:type="dxa"/>
            <w:tcBorders>
              <w:top w:val="nil"/>
              <w:left w:val="nil"/>
              <w:bottom w:val="single" w:sz="4" w:space="0" w:color="auto"/>
              <w:right w:val="single" w:sz="4" w:space="0" w:color="auto"/>
            </w:tcBorders>
            <w:shd w:val="clear" w:color="auto" w:fill="auto"/>
            <w:noWrap/>
            <w:hideMark/>
          </w:tcPr>
          <w:p w:rsidR="00614B78" w:rsidRPr="00614B78" w:rsidRDefault="00614B78" w:rsidP="00614B78">
            <w:pPr>
              <w:spacing w:after="0" w:line="240" w:lineRule="auto"/>
              <w:jc w:val="center"/>
              <w:rPr>
                <w:rFonts w:ascii="Times New Roman" w:eastAsia="Calibri" w:hAnsi="Times New Roman" w:cs="Times New Roman"/>
                <w:color w:val="000000"/>
                <w:sz w:val="24"/>
                <w:szCs w:val="24"/>
                <w:lang w:eastAsia="en-US"/>
              </w:rPr>
            </w:pPr>
            <w:r w:rsidRPr="00614B78">
              <w:rPr>
                <w:rFonts w:ascii="Times New Roman" w:eastAsia="Calibri" w:hAnsi="Times New Roman" w:cs="Times New Roman"/>
                <w:color w:val="000000"/>
                <w:sz w:val="24"/>
                <w:szCs w:val="24"/>
                <w:lang w:eastAsia="en-US"/>
              </w:rPr>
              <w:t>87,15</w:t>
            </w:r>
          </w:p>
        </w:tc>
      </w:tr>
      <w:tr w:rsidR="00614B78" w:rsidRPr="00614B78" w:rsidTr="004851C1">
        <w:trPr>
          <w:trHeight w:val="113"/>
        </w:trPr>
        <w:tc>
          <w:tcPr>
            <w:tcW w:w="628" w:type="dxa"/>
            <w:tcBorders>
              <w:top w:val="single" w:sz="4" w:space="0" w:color="auto"/>
              <w:left w:val="single" w:sz="4" w:space="0" w:color="auto"/>
              <w:bottom w:val="single" w:sz="4" w:space="0" w:color="auto"/>
              <w:right w:val="single" w:sz="4" w:space="0" w:color="auto"/>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b/>
                <w:i/>
                <w:color w:val="000000"/>
                <w:sz w:val="24"/>
                <w:szCs w:val="24"/>
              </w:rPr>
            </w:pPr>
          </w:p>
        </w:tc>
        <w:tc>
          <w:tcPr>
            <w:tcW w:w="1657" w:type="dxa"/>
            <w:tcBorders>
              <w:top w:val="single" w:sz="4" w:space="0" w:color="auto"/>
              <w:left w:val="nil"/>
              <w:bottom w:val="single" w:sz="4" w:space="0" w:color="auto"/>
              <w:right w:val="single" w:sz="4" w:space="0" w:color="auto"/>
            </w:tcBorders>
            <w:shd w:val="clear" w:color="auto" w:fill="auto"/>
            <w:vAlign w:val="center"/>
          </w:tcPr>
          <w:p w:rsidR="00614B78" w:rsidRPr="00614B78" w:rsidRDefault="00614B78" w:rsidP="00614B78">
            <w:pPr>
              <w:spacing w:after="0" w:line="240" w:lineRule="auto"/>
              <w:jc w:val="both"/>
              <w:rPr>
                <w:rFonts w:ascii="Times New Roman" w:eastAsia="Calibri" w:hAnsi="Times New Roman" w:cs="Times New Roman"/>
                <w:b/>
                <w:i/>
                <w:color w:val="000000"/>
                <w:sz w:val="24"/>
                <w:szCs w:val="24"/>
                <w:lang w:eastAsia="en-US"/>
              </w:rPr>
            </w:pPr>
            <w:r w:rsidRPr="00614B78">
              <w:rPr>
                <w:rFonts w:ascii="Times New Roman" w:eastAsia="Calibri" w:hAnsi="Times New Roman" w:cs="Times New Roman"/>
                <w:b/>
                <w:i/>
                <w:color w:val="000000"/>
                <w:sz w:val="24"/>
                <w:szCs w:val="24"/>
                <w:lang w:eastAsia="en-US"/>
              </w:rPr>
              <w:t>Всего:</w:t>
            </w:r>
          </w:p>
        </w:tc>
        <w:tc>
          <w:tcPr>
            <w:tcW w:w="1418" w:type="dxa"/>
            <w:tcBorders>
              <w:top w:val="single" w:sz="4" w:space="0" w:color="auto"/>
              <w:left w:val="nil"/>
              <w:bottom w:val="single" w:sz="4" w:space="0" w:color="auto"/>
              <w:right w:val="single" w:sz="4" w:space="0" w:color="auto"/>
            </w:tcBorders>
            <w:shd w:val="clear" w:color="auto" w:fill="auto"/>
          </w:tcPr>
          <w:p w:rsidR="00614B78" w:rsidRPr="00614B78" w:rsidRDefault="00614B78" w:rsidP="00614B78">
            <w:pPr>
              <w:spacing w:after="0" w:line="240" w:lineRule="auto"/>
              <w:jc w:val="center"/>
              <w:rPr>
                <w:rFonts w:ascii="Times New Roman" w:eastAsia="Calibri" w:hAnsi="Times New Roman" w:cs="Times New Roman"/>
                <w:b/>
                <w:i/>
                <w:color w:val="000000"/>
                <w:sz w:val="24"/>
                <w:szCs w:val="24"/>
                <w:lang w:eastAsia="en-US"/>
              </w:rPr>
            </w:pPr>
            <w:r w:rsidRPr="00614B78">
              <w:rPr>
                <w:rFonts w:ascii="Times New Roman" w:eastAsia="Calibri" w:hAnsi="Times New Roman" w:cs="Times New Roman"/>
                <w:b/>
                <w:i/>
                <w:sz w:val="24"/>
                <w:szCs w:val="24"/>
                <w:lang w:eastAsia="en-US"/>
              </w:rPr>
              <w:t>1025</w:t>
            </w:r>
          </w:p>
        </w:tc>
        <w:tc>
          <w:tcPr>
            <w:tcW w:w="1560" w:type="dxa"/>
            <w:tcBorders>
              <w:top w:val="single" w:sz="4" w:space="0" w:color="auto"/>
              <w:left w:val="nil"/>
              <w:bottom w:val="single" w:sz="4" w:space="0" w:color="auto"/>
              <w:right w:val="single" w:sz="4" w:space="0" w:color="auto"/>
            </w:tcBorders>
            <w:shd w:val="clear" w:color="auto" w:fill="auto"/>
          </w:tcPr>
          <w:p w:rsidR="00614B78" w:rsidRPr="00614B78" w:rsidRDefault="00614B78" w:rsidP="00614B78">
            <w:pPr>
              <w:spacing w:after="0" w:line="240" w:lineRule="auto"/>
              <w:jc w:val="center"/>
              <w:rPr>
                <w:rFonts w:ascii="Times New Roman" w:eastAsia="Calibri" w:hAnsi="Times New Roman" w:cs="Times New Roman"/>
                <w:b/>
                <w:i/>
                <w:color w:val="000000"/>
                <w:sz w:val="24"/>
                <w:szCs w:val="24"/>
                <w:lang w:eastAsia="en-US"/>
              </w:rPr>
            </w:pPr>
            <w:r w:rsidRPr="00614B78">
              <w:rPr>
                <w:rFonts w:ascii="Times New Roman" w:eastAsia="Calibri" w:hAnsi="Times New Roman" w:cs="Times New Roman"/>
                <w:b/>
                <w:i/>
                <w:sz w:val="24"/>
                <w:szCs w:val="24"/>
                <w:lang w:eastAsia="en-US"/>
              </w:rPr>
              <w:t>243,9</w:t>
            </w:r>
          </w:p>
        </w:tc>
        <w:tc>
          <w:tcPr>
            <w:tcW w:w="1276" w:type="dxa"/>
            <w:tcBorders>
              <w:top w:val="single" w:sz="4" w:space="0" w:color="auto"/>
              <w:left w:val="nil"/>
              <w:bottom w:val="single" w:sz="4" w:space="0" w:color="auto"/>
              <w:right w:val="single" w:sz="4" w:space="0" w:color="auto"/>
            </w:tcBorders>
            <w:shd w:val="clear" w:color="auto" w:fill="auto"/>
            <w:noWrap/>
          </w:tcPr>
          <w:p w:rsidR="00614B78" w:rsidRPr="00614B78" w:rsidRDefault="00614B78" w:rsidP="00614B78">
            <w:pPr>
              <w:spacing w:after="0" w:line="240" w:lineRule="auto"/>
              <w:jc w:val="center"/>
              <w:rPr>
                <w:rFonts w:ascii="Times New Roman" w:eastAsia="Calibri" w:hAnsi="Times New Roman" w:cs="Times New Roman"/>
                <w:b/>
                <w:i/>
                <w:color w:val="000000"/>
                <w:sz w:val="24"/>
                <w:szCs w:val="24"/>
                <w:lang w:eastAsia="en-US"/>
              </w:rPr>
            </w:pPr>
            <w:r w:rsidRPr="00614B78">
              <w:rPr>
                <w:rFonts w:ascii="Times New Roman" w:eastAsia="Calibri" w:hAnsi="Times New Roman" w:cs="Times New Roman"/>
                <w:b/>
                <w:i/>
                <w:sz w:val="24"/>
                <w:szCs w:val="24"/>
                <w:lang w:eastAsia="en-US"/>
              </w:rPr>
              <w:t>73,17</w:t>
            </w:r>
          </w:p>
        </w:tc>
        <w:tc>
          <w:tcPr>
            <w:tcW w:w="1133" w:type="dxa"/>
            <w:tcBorders>
              <w:top w:val="single" w:sz="4" w:space="0" w:color="auto"/>
              <w:left w:val="nil"/>
              <w:bottom w:val="single" w:sz="4" w:space="0" w:color="auto"/>
              <w:right w:val="single" w:sz="4" w:space="0" w:color="auto"/>
            </w:tcBorders>
            <w:shd w:val="clear" w:color="auto" w:fill="auto"/>
            <w:noWrap/>
          </w:tcPr>
          <w:p w:rsidR="00614B78" w:rsidRPr="00614B78" w:rsidRDefault="00614B78" w:rsidP="00614B78">
            <w:pPr>
              <w:spacing w:after="0" w:line="240" w:lineRule="auto"/>
              <w:jc w:val="center"/>
              <w:rPr>
                <w:rFonts w:ascii="Times New Roman" w:eastAsia="Calibri" w:hAnsi="Times New Roman" w:cs="Times New Roman"/>
                <w:b/>
                <w:i/>
                <w:color w:val="000000"/>
                <w:sz w:val="24"/>
                <w:szCs w:val="24"/>
                <w:lang w:eastAsia="en-US"/>
              </w:rPr>
            </w:pPr>
            <w:r w:rsidRPr="00614B78">
              <w:rPr>
                <w:rFonts w:ascii="Times New Roman" w:eastAsia="Calibri" w:hAnsi="Times New Roman" w:cs="Times New Roman"/>
                <w:b/>
                <w:i/>
                <w:sz w:val="24"/>
                <w:szCs w:val="24"/>
                <w:lang w:eastAsia="en-US"/>
              </w:rPr>
              <w:t>486</w:t>
            </w:r>
          </w:p>
        </w:tc>
        <w:tc>
          <w:tcPr>
            <w:tcW w:w="993" w:type="dxa"/>
            <w:tcBorders>
              <w:top w:val="single" w:sz="4" w:space="0" w:color="auto"/>
              <w:left w:val="nil"/>
              <w:bottom w:val="single" w:sz="4" w:space="0" w:color="auto"/>
              <w:right w:val="single" w:sz="4" w:space="0" w:color="auto"/>
            </w:tcBorders>
            <w:shd w:val="clear" w:color="auto" w:fill="auto"/>
            <w:noWrap/>
          </w:tcPr>
          <w:p w:rsidR="00614B78" w:rsidRPr="00614B78" w:rsidRDefault="00614B78" w:rsidP="00614B78">
            <w:pPr>
              <w:spacing w:after="0" w:line="240" w:lineRule="auto"/>
              <w:jc w:val="center"/>
              <w:rPr>
                <w:rFonts w:ascii="Times New Roman" w:eastAsia="Calibri" w:hAnsi="Times New Roman" w:cs="Times New Roman"/>
                <w:b/>
                <w:i/>
                <w:color w:val="000000"/>
                <w:sz w:val="24"/>
                <w:szCs w:val="24"/>
                <w:lang w:eastAsia="en-US"/>
              </w:rPr>
            </w:pPr>
            <w:r w:rsidRPr="00614B78">
              <w:rPr>
                <w:rFonts w:ascii="Times New Roman" w:eastAsia="Calibri" w:hAnsi="Times New Roman" w:cs="Times New Roman"/>
                <w:b/>
                <w:i/>
                <w:sz w:val="24"/>
                <w:szCs w:val="24"/>
                <w:lang w:eastAsia="en-US"/>
              </w:rPr>
              <w:t>92,25</w:t>
            </w:r>
          </w:p>
        </w:tc>
        <w:tc>
          <w:tcPr>
            <w:tcW w:w="1236" w:type="dxa"/>
            <w:tcBorders>
              <w:top w:val="single" w:sz="4" w:space="0" w:color="auto"/>
              <w:left w:val="nil"/>
              <w:bottom w:val="single" w:sz="4" w:space="0" w:color="auto"/>
              <w:right w:val="single" w:sz="4" w:space="0" w:color="auto"/>
            </w:tcBorders>
            <w:shd w:val="clear" w:color="auto" w:fill="auto"/>
            <w:noWrap/>
          </w:tcPr>
          <w:p w:rsidR="00614B78" w:rsidRPr="00614B78" w:rsidRDefault="00614B78" w:rsidP="00614B78">
            <w:pPr>
              <w:spacing w:after="0" w:line="240" w:lineRule="auto"/>
              <w:jc w:val="center"/>
              <w:rPr>
                <w:rFonts w:ascii="Times New Roman" w:eastAsia="Calibri" w:hAnsi="Times New Roman" w:cs="Times New Roman"/>
                <w:b/>
                <w:i/>
                <w:color w:val="000000"/>
                <w:sz w:val="24"/>
                <w:szCs w:val="24"/>
                <w:lang w:eastAsia="en-US"/>
              </w:rPr>
            </w:pPr>
            <w:r w:rsidRPr="00614B78">
              <w:rPr>
                <w:rFonts w:ascii="Times New Roman" w:eastAsia="Calibri" w:hAnsi="Times New Roman" w:cs="Times New Roman"/>
                <w:b/>
                <w:i/>
                <w:sz w:val="24"/>
                <w:szCs w:val="24"/>
                <w:lang w:eastAsia="en-US"/>
              </w:rPr>
              <w:t>895,32</w:t>
            </w:r>
          </w:p>
        </w:tc>
      </w:tr>
    </w:tbl>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r w:rsidRPr="00614B78">
        <w:rPr>
          <w:rFonts w:ascii="Times New Roman" w:eastAsia="Times New Roman" w:hAnsi="Times New Roman" w:cs="Times New Roman"/>
          <w:sz w:val="24"/>
          <w:szCs w:val="24"/>
        </w:rPr>
        <w:lastRenderedPageBreak/>
        <w:t>Обоснование обеспечения прогнозируемого объёма и качества услуг</w:t>
      </w:r>
      <w:r w:rsidRPr="00614B78">
        <w:rPr>
          <w:rFonts w:ascii="Times New Roman" w:eastAsia="Microsoft YaHei" w:hAnsi="Times New Roman" w:cs="Times New Roman"/>
          <w:sz w:val="24"/>
          <w:szCs w:val="24"/>
        </w:rPr>
        <w:t xml:space="preserve"> </w:t>
      </w:r>
      <w:r w:rsidRPr="00614B78">
        <w:rPr>
          <w:rFonts w:ascii="Times New Roman" w:eastAsia="Times New Roman" w:hAnsi="Times New Roman" w:cs="Times New Roman"/>
          <w:sz w:val="24"/>
          <w:szCs w:val="24"/>
        </w:rPr>
        <w:t>в сфере водоснабжения</w:t>
      </w:r>
    </w:p>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671"/>
        <w:gridCol w:w="993"/>
        <w:gridCol w:w="924"/>
        <w:gridCol w:w="924"/>
        <w:gridCol w:w="924"/>
        <w:gridCol w:w="924"/>
      </w:tblGrid>
      <w:tr w:rsidR="00614B78" w:rsidRPr="00614B78" w:rsidTr="004851C1">
        <w:trPr>
          <w:trHeight w:val="325"/>
        </w:trPr>
        <w:tc>
          <w:tcPr>
            <w:tcW w:w="675" w:type="dxa"/>
            <w:vMerge w:val="restart"/>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п/п</w:t>
            </w:r>
          </w:p>
        </w:tc>
        <w:tc>
          <w:tcPr>
            <w:tcW w:w="4671" w:type="dxa"/>
            <w:vMerge w:val="restart"/>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Показатели производственной деятельности</w:t>
            </w:r>
          </w:p>
        </w:tc>
        <w:tc>
          <w:tcPr>
            <w:tcW w:w="993" w:type="dxa"/>
            <w:vMerge w:val="restart"/>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Ед.</w:t>
            </w:r>
          </w:p>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изм.</w:t>
            </w:r>
          </w:p>
        </w:tc>
        <w:tc>
          <w:tcPr>
            <w:tcW w:w="3696" w:type="dxa"/>
            <w:gridSpan w:val="4"/>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Величина показателя</w:t>
            </w:r>
          </w:p>
        </w:tc>
      </w:tr>
      <w:tr w:rsidR="00614B78" w:rsidRPr="00614B78" w:rsidTr="004851C1">
        <w:trPr>
          <w:trHeight w:val="501"/>
        </w:trPr>
        <w:tc>
          <w:tcPr>
            <w:tcW w:w="675" w:type="dxa"/>
            <w:vMerge/>
          </w:tcPr>
          <w:p w:rsidR="00614B78" w:rsidRPr="00614B78" w:rsidRDefault="00614B78" w:rsidP="00614B78">
            <w:pPr>
              <w:spacing w:after="0" w:line="240" w:lineRule="auto"/>
              <w:jc w:val="center"/>
              <w:rPr>
                <w:rFonts w:ascii="Times New Roman" w:eastAsia="Microsoft YaHei" w:hAnsi="Times New Roman" w:cs="Times New Roman"/>
                <w:sz w:val="24"/>
                <w:szCs w:val="24"/>
              </w:rPr>
            </w:pPr>
          </w:p>
        </w:tc>
        <w:tc>
          <w:tcPr>
            <w:tcW w:w="4671" w:type="dxa"/>
            <w:vMerge/>
          </w:tcPr>
          <w:p w:rsidR="00614B78" w:rsidRPr="00614B78" w:rsidRDefault="00614B78" w:rsidP="00614B78">
            <w:pPr>
              <w:spacing w:after="0" w:line="240" w:lineRule="auto"/>
              <w:jc w:val="center"/>
              <w:rPr>
                <w:rFonts w:ascii="Times New Roman" w:eastAsia="Microsoft YaHei" w:hAnsi="Times New Roman" w:cs="Times New Roman"/>
                <w:sz w:val="24"/>
                <w:szCs w:val="24"/>
              </w:rPr>
            </w:pPr>
          </w:p>
        </w:tc>
        <w:tc>
          <w:tcPr>
            <w:tcW w:w="993" w:type="dxa"/>
            <w:vMerge/>
          </w:tcPr>
          <w:p w:rsidR="00614B78" w:rsidRPr="00614B78" w:rsidRDefault="00614B78" w:rsidP="00614B78">
            <w:pPr>
              <w:spacing w:after="0" w:line="240" w:lineRule="auto"/>
              <w:jc w:val="center"/>
              <w:rPr>
                <w:rFonts w:ascii="Times New Roman" w:eastAsia="Microsoft YaHei" w:hAnsi="Times New Roman" w:cs="Times New Roman"/>
                <w:sz w:val="24"/>
                <w:szCs w:val="24"/>
              </w:rPr>
            </w:pP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2010г.</w:t>
            </w:r>
          </w:p>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план</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2010г.</w:t>
            </w:r>
          </w:p>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факт</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2011г.</w:t>
            </w:r>
          </w:p>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план</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2012г.</w:t>
            </w:r>
          </w:p>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план</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1.</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Объём выработки воды</w:t>
            </w:r>
          </w:p>
        </w:tc>
        <w:tc>
          <w:tcPr>
            <w:tcW w:w="993"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22,074</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31,739</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30,600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63,600</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Объём воды, используемый на собственные нужды предприятия</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3.</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Получено воды со стороны</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4.</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Объём пропущенной воды через очистные сооружения</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5.</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Объём отпуска в сеть</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22,074</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31,739</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30,600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63,600</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6.</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Объём потерь</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5,000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3,000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3,100</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7.</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Уровень потерь к объёму отпущенной воды в сеть</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16</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10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5</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8.</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Объём отпуска воды всего</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22,074</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26,739</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27,600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60,500</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8.1.</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в т.ч. собственным потребителям</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9.</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Объём реализации товаров и услуг, в т.ч по потребителям:</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22,074</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26,739</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27,600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60,500</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9.1.</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населению</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18,250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19,916</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21,200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54,100</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9.2.</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бюджетным потребителям</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1,754</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2,377</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2,400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2,400</w:t>
            </w:r>
          </w:p>
        </w:tc>
      </w:tr>
      <w:tr w:rsidR="00614B78" w:rsidRPr="00614B78" w:rsidTr="004851C1">
        <w:tc>
          <w:tcPr>
            <w:tcW w:w="675"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9.3.</w:t>
            </w:r>
          </w:p>
        </w:tc>
        <w:tc>
          <w:tcPr>
            <w:tcW w:w="4671" w:type="dxa"/>
          </w:tcPr>
          <w:p w:rsidR="00614B78" w:rsidRPr="00614B78" w:rsidRDefault="00614B78" w:rsidP="00614B78">
            <w:pPr>
              <w:spacing w:after="0" w:line="240" w:lineRule="auto"/>
              <w:jc w:val="both"/>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прочим потребителям</w:t>
            </w:r>
          </w:p>
        </w:tc>
        <w:tc>
          <w:tcPr>
            <w:tcW w:w="993"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Microsoft YaHei" w:hAnsi="Times New Roman" w:cs="Times New Roman"/>
                <w:sz w:val="24"/>
                <w:szCs w:val="24"/>
              </w:rPr>
              <w:t>тыс. м</w:t>
            </w:r>
            <w:r w:rsidRPr="00614B78">
              <w:rPr>
                <w:rFonts w:ascii="Times New Roman" w:eastAsia="Microsoft YaHei" w:hAnsi="Times New Roman" w:cs="Times New Roman"/>
                <w:sz w:val="24"/>
                <w:szCs w:val="24"/>
                <w:vertAlign w:val="superscript"/>
              </w:rPr>
              <w:t>3</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2,070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4,446</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4,000</w:t>
            </w:r>
          </w:p>
        </w:tc>
        <w:tc>
          <w:tcPr>
            <w:tcW w:w="924" w:type="dxa"/>
          </w:tcPr>
          <w:p w:rsidR="00614B78" w:rsidRPr="00614B78" w:rsidRDefault="00614B78" w:rsidP="00614B78">
            <w:pPr>
              <w:spacing w:after="0" w:line="240" w:lineRule="auto"/>
              <w:jc w:val="center"/>
              <w:rPr>
                <w:rFonts w:ascii="Times New Roman" w:eastAsia="Microsoft YaHei" w:hAnsi="Times New Roman" w:cs="Times New Roman"/>
                <w:sz w:val="24"/>
                <w:szCs w:val="24"/>
              </w:rPr>
            </w:pPr>
            <w:r w:rsidRPr="00614B78">
              <w:rPr>
                <w:rFonts w:ascii="Times New Roman" w:eastAsia="Microsoft YaHei" w:hAnsi="Times New Roman" w:cs="Times New Roman"/>
                <w:sz w:val="24"/>
                <w:szCs w:val="24"/>
              </w:rPr>
              <w:t>4,000</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Электроснабжение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Для электроснабжения населенных пунктов принимается напряжение 10 и 0,4 кВ.</w:t>
      </w:r>
    </w:p>
    <w:p w:rsidR="00614B78" w:rsidRPr="00614B78" w:rsidRDefault="00614B78" w:rsidP="00614B78">
      <w:pPr>
        <w:spacing w:after="0" w:line="240" w:lineRule="auto"/>
        <w:ind w:firstLine="709"/>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Предполагаемые электрические нагрузки по населенным пунктам Балтинского сельсовета:</w:t>
      </w:r>
    </w:p>
    <w:tbl>
      <w:tblPr>
        <w:tblW w:w="9888" w:type="dxa"/>
        <w:jc w:val="center"/>
        <w:tblLook w:val="04A0"/>
      </w:tblPr>
      <w:tblGrid>
        <w:gridCol w:w="626"/>
        <w:gridCol w:w="2416"/>
        <w:gridCol w:w="2282"/>
        <w:gridCol w:w="2282"/>
        <w:gridCol w:w="2282"/>
      </w:tblGrid>
      <w:tr w:rsidR="00614B78" w:rsidRPr="00614B78" w:rsidTr="004851C1">
        <w:trPr>
          <w:trHeight w:val="860"/>
          <w:jc w:val="center"/>
        </w:trPr>
        <w:tc>
          <w:tcPr>
            <w:tcW w:w="62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п/п</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Наименование муниципальных образований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Планируемая</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численность населения, чел.</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Расход электроэнергии,</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кВт*ч/год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Расход электроэнергии,</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кВт</w:t>
            </w:r>
          </w:p>
        </w:tc>
      </w:tr>
      <w:tr w:rsidR="00614B78" w:rsidRPr="00614B78" w:rsidTr="004851C1">
        <w:trPr>
          <w:trHeight w:val="105"/>
          <w:jc w:val="center"/>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Балтинский с/с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1025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2 818 750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512,50</w:t>
            </w:r>
          </w:p>
        </w:tc>
      </w:tr>
      <w:tr w:rsidR="00614B78" w:rsidRPr="00614B78" w:rsidTr="004851C1">
        <w:trPr>
          <w:trHeight w:val="105"/>
          <w:jc w:val="center"/>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2401"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д. Балта</w:t>
            </w:r>
          </w:p>
        </w:tc>
        <w:tc>
          <w:tcPr>
            <w:tcW w:w="226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715</w:t>
            </w:r>
          </w:p>
        </w:tc>
        <w:tc>
          <w:tcPr>
            <w:tcW w:w="226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1 966 250</w:t>
            </w:r>
          </w:p>
        </w:tc>
        <w:tc>
          <w:tcPr>
            <w:tcW w:w="2268" w:type="dxa"/>
            <w:tcBorders>
              <w:top w:val="nil"/>
              <w:left w:val="nil"/>
              <w:bottom w:val="single" w:sz="4" w:space="0" w:color="auto"/>
              <w:right w:val="single" w:sz="4" w:space="0" w:color="auto"/>
            </w:tcBorders>
            <w:shd w:val="clear" w:color="auto" w:fill="auto"/>
            <w:noWrap/>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357,50</w:t>
            </w:r>
          </w:p>
        </w:tc>
      </w:tr>
      <w:tr w:rsidR="00614B78" w:rsidRPr="00614B78" w:rsidTr="004851C1">
        <w:trPr>
          <w:trHeight w:val="105"/>
          <w:jc w:val="center"/>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2401"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д. Бурлиха</w:t>
            </w:r>
          </w:p>
        </w:tc>
        <w:tc>
          <w:tcPr>
            <w:tcW w:w="226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70</w:t>
            </w:r>
          </w:p>
        </w:tc>
        <w:tc>
          <w:tcPr>
            <w:tcW w:w="226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192 500</w:t>
            </w:r>
          </w:p>
        </w:tc>
        <w:tc>
          <w:tcPr>
            <w:tcW w:w="2268" w:type="dxa"/>
            <w:tcBorders>
              <w:top w:val="nil"/>
              <w:left w:val="nil"/>
              <w:bottom w:val="single" w:sz="4" w:space="0" w:color="auto"/>
              <w:right w:val="single" w:sz="4" w:space="0" w:color="auto"/>
            </w:tcBorders>
            <w:shd w:val="clear" w:color="auto" w:fill="auto"/>
            <w:noWrap/>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35,00</w:t>
            </w:r>
          </w:p>
        </w:tc>
      </w:tr>
      <w:tr w:rsidR="00614B78" w:rsidRPr="00614B78" w:rsidTr="004851C1">
        <w:trPr>
          <w:trHeight w:val="105"/>
          <w:jc w:val="center"/>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w:t>
            </w:r>
          </w:p>
        </w:tc>
        <w:tc>
          <w:tcPr>
            <w:tcW w:w="2401"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д. Вороново</w:t>
            </w:r>
          </w:p>
        </w:tc>
        <w:tc>
          <w:tcPr>
            <w:tcW w:w="226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215</w:t>
            </w:r>
          </w:p>
        </w:tc>
        <w:tc>
          <w:tcPr>
            <w:tcW w:w="226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591 250</w:t>
            </w:r>
          </w:p>
        </w:tc>
        <w:tc>
          <w:tcPr>
            <w:tcW w:w="2268" w:type="dxa"/>
            <w:tcBorders>
              <w:top w:val="nil"/>
              <w:left w:val="nil"/>
              <w:bottom w:val="single" w:sz="4" w:space="0" w:color="auto"/>
              <w:right w:val="single" w:sz="4" w:space="0" w:color="auto"/>
            </w:tcBorders>
            <w:shd w:val="clear" w:color="auto" w:fill="auto"/>
            <w:noWrap/>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107,50</w:t>
            </w:r>
          </w:p>
        </w:tc>
      </w:tr>
      <w:tr w:rsidR="00614B78" w:rsidRPr="00614B78" w:rsidTr="004851C1">
        <w:trPr>
          <w:trHeight w:val="105"/>
          <w:jc w:val="center"/>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w:t>
            </w:r>
          </w:p>
        </w:tc>
        <w:tc>
          <w:tcPr>
            <w:tcW w:w="2401"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о. п. Кубово</w:t>
            </w:r>
          </w:p>
        </w:tc>
        <w:tc>
          <w:tcPr>
            <w:tcW w:w="226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25</w:t>
            </w:r>
          </w:p>
        </w:tc>
        <w:tc>
          <w:tcPr>
            <w:tcW w:w="2268"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68 750</w:t>
            </w:r>
          </w:p>
        </w:tc>
        <w:tc>
          <w:tcPr>
            <w:tcW w:w="2268" w:type="dxa"/>
            <w:tcBorders>
              <w:top w:val="nil"/>
              <w:left w:val="nil"/>
              <w:bottom w:val="single" w:sz="4" w:space="0" w:color="auto"/>
              <w:right w:val="single" w:sz="4" w:space="0" w:color="auto"/>
            </w:tcBorders>
            <w:shd w:val="clear" w:color="auto" w:fill="auto"/>
            <w:noWrap/>
            <w:vAlign w:val="center"/>
            <w:hideMark/>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12,50</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rPr>
      </w:pPr>
      <w:r w:rsidRPr="00614B78">
        <w:rPr>
          <w:rFonts w:ascii="Times New Roman" w:eastAsia="Times New Roman" w:hAnsi="Times New Roman" w:cs="Times New Roman"/>
          <w:b/>
          <w:sz w:val="28"/>
          <w:szCs w:val="28"/>
          <w:u w:val="single"/>
        </w:rPr>
        <w:t>Улично-дорожная сеть</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Транспортное обслуживание территории предусматривается с использованием общественного и личного транспорта. Движение личного транспорта осуществляется по всем элементам улично-дорожной сети.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Наружное освещение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При шаге 200 метров требуется установить дополнительно 23 светильника, в т.ч.:</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 в д. Балта (2012-2015гг.); 12 в д. Вороново (2014-2017 гг.).</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1"/>
        <w:gridCol w:w="3344"/>
        <w:gridCol w:w="1418"/>
        <w:gridCol w:w="1290"/>
        <w:gridCol w:w="1752"/>
        <w:gridCol w:w="1434"/>
      </w:tblGrid>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п/п</w:t>
            </w:r>
          </w:p>
        </w:tc>
        <w:tc>
          <w:tcPr>
            <w:tcW w:w="334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Наименование улицы, дороги</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Протяженн</w:t>
            </w:r>
            <w:r w:rsidRPr="00614B78">
              <w:rPr>
                <w:rFonts w:ascii="Times New Roman" w:eastAsia="Times New Roman" w:hAnsi="Times New Roman" w:cs="Times New Roman"/>
                <w:sz w:val="24"/>
                <w:szCs w:val="24"/>
              </w:rPr>
              <w:lastRenderedPageBreak/>
              <w:t>ость</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 xml:space="preserve">К-во </w:t>
            </w:r>
            <w:r w:rsidRPr="00614B78">
              <w:rPr>
                <w:rFonts w:ascii="Times New Roman" w:eastAsia="Times New Roman" w:hAnsi="Times New Roman" w:cs="Times New Roman"/>
                <w:sz w:val="24"/>
                <w:szCs w:val="24"/>
              </w:rPr>
              <w:lastRenderedPageBreak/>
              <w:t>действующих опор</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 xml:space="preserve">Потребность </w:t>
            </w:r>
            <w:r w:rsidRPr="00614B78">
              <w:rPr>
                <w:rFonts w:ascii="Times New Roman" w:eastAsia="Times New Roman" w:hAnsi="Times New Roman" w:cs="Times New Roman"/>
                <w:sz w:val="24"/>
                <w:szCs w:val="24"/>
              </w:rPr>
              <w:lastRenderedPageBreak/>
              <w:t>светильников при шаге 200 м</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Светильни-</w:t>
            </w:r>
            <w:r w:rsidRPr="00614B78">
              <w:rPr>
                <w:rFonts w:ascii="Times New Roman" w:eastAsia="Times New Roman" w:hAnsi="Times New Roman" w:cs="Times New Roman"/>
                <w:sz w:val="24"/>
                <w:szCs w:val="24"/>
              </w:rPr>
              <w:lastRenderedPageBreak/>
              <w:t>ков/год установки</w:t>
            </w: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1</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Коммунальный переулок</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1/2016</w:t>
            </w: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Лесная</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Майская</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900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2/2013</w:t>
            </w: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Мира</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900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Набережная, д. Балта</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900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2/2013</w:t>
            </w: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Набережная, д. Вороново</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5/2014</w:t>
            </w: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Народная</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1/2013</w:t>
            </w: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Новая</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1/2013</w:t>
            </w: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9</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Светлая</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650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Советская</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2300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9</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3/2015</w:t>
            </w: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Центральная</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2900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14</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2/2017</w:t>
            </w: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Школьная, д. Балта</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900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2/2013</w:t>
            </w:r>
          </w:p>
        </w:tc>
      </w:tr>
      <w:tr w:rsidR="00614B78" w:rsidRPr="00614B78" w:rsidTr="004851C1">
        <w:trPr>
          <w:trHeight w:val="115"/>
        </w:trPr>
        <w:tc>
          <w:tcPr>
            <w:tcW w:w="761"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13</w:t>
            </w:r>
          </w:p>
        </w:tc>
        <w:tc>
          <w:tcPr>
            <w:tcW w:w="334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Школьная, д. Вороново</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1400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5/2015</w:t>
            </w:r>
          </w:p>
        </w:tc>
      </w:tr>
      <w:tr w:rsidR="00614B78" w:rsidRPr="00614B78" w:rsidTr="004851C1">
        <w:trPr>
          <w:trHeight w:val="115"/>
        </w:trPr>
        <w:tc>
          <w:tcPr>
            <w:tcW w:w="761"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p>
        </w:tc>
        <w:tc>
          <w:tcPr>
            <w:tcW w:w="3344"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Всего:</w:t>
            </w:r>
          </w:p>
        </w:tc>
        <w:tc>
          <w:tcPr>
            <w:tcW w:w="1418"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14350</w:t>
            </w:r>
          </w:p>
        </w:tc>
        <w:tc>
          <w:tcPr>
            <w:tcW w:w="1290"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65</w:t>
            </w:r>
          </w:p>
        </w:tc>
        <w:tc>
          <w:tcPr>
            <w:tcW w:w="1752"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99</w:t>
            </w:r>
          </w:p>
        </w:tc>
        <w:tc>
          <w:tcPr>
            <w:tcW w:w="1434"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24</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p>
    <w:p w:rsidR="00614B78" w:rsidRPr="00614B78" w:rsidRDefault="00614B78" w:rsidP="00614B78">
      <w:pPr>
        <w:spacing w:after="0" w:line="240" w:lineRule="auto"/>
        <w:jc w:val="both"/>
        <w:rPr>
          <w:rFonts w:ascii="Times New Roman" w:eastAsia="Times New Roman" w:hAnsi="Times New Roman" w:cs="Times New Roman"/>
          <w:b/>
          <w:color w:val="000000"/>
          <w:sz w:val="28"/>
          <w:szCs w:val="28"/>
        </w:rPr>
      </w:pPr>
      <w:r w:rsidRPr="00614B78">
        <w:rPr>
          <w:rFonts w:ascii="Times New Roman" w:eastAsia="Times New Roman" w:hAnsi="Times New Roman" w:cs="Times New Roman"/>
          <w:b/>
          <w:color w:val="000000"/>
          <w:sz w:val="28"/>
          <w:szCs w:val="28"/>
          <w:u w:val="single"/>
        </w:rPr>
        <w:t>Связь</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Основные направления развития услуг связи: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перевод всех существующих АТС на цифровое оборудование;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телефонизация удаленных и малонаселенных районов области с помощью системы DECT, малых цифровых АТС, а так же с помощью технологий спутниковой связи;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использование цифровых радиорелейных станций для телефонизации удаленных населенных пунктов;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xml:space="preserve">- дальнейший переход с радиорелейных линий на оптические линии связи; </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создание условий для приема государственных радиопрограмм по эфиру взамен проводных линий связи;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создание сетей сотовой связи третьего поколения, на основе существующей инфраструктуры базовых станций и коммутаторов;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строительство новых базовых станций и расширение зоны охвата;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снижение тарифов и дальнейшее расширение дополнительных мобильных сервисов;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переход на цифровое вещание согласно ФЦП «Концепция развития телерадиовещания в Российской Федерации на 2008-2015 годы».</w:t>
      </w:r>
    </w:p>
    <w:p w:rsidR="00614B78" w:rsidRPr="00614B78" w:rsidRDefault="00614B78" w:rsidP="00614B78">
      <w:pPr>
        <w:spacing w:after="0" w:line="240" w:lineRule="auto"/>
        <w:rPr>
          <w:rFonts w:ascii="Times New Roman" w:eastAsia="Calibri" w:hAnsi="Times New Roman" w:cs="Times New Roman"/>
          <w:sz w:val="24"/>
          <w:szCs w:val="24"/>
          <w:lang w:eastAsia="en-US"/>
        </w:rPr>
      </w:pPr>
    </w:p>
    <w:p w:rsidR="00614B78" w:rsidRPr="00614B78" w:rsidRDefault="00614B78" w:rsidP="00614B78">
      <w:pPr>
        <w:spacing w:after="0" w:line="240" w:lineRule="auto"/>
        <w:jc w:val="both"/>
        <w:rPr>
          <w:rFonts w:ascii="Times New Roman" w:eastAsia="Times New Roman" w:hAnsi="Times New Roman" w:cs="Times New Roman"/>
          <w:b/>
          <w:sz w:val="28"/>
          <w:szCs w:val="28"/>
        </w:rPr>
      </w:pPr>
      <w:r w:rsidRPr="00614B78">
        <w:rPr>
          <w:rFonts w:ascii="Times New Roman" w:eastAsia="Times New Roman" w:hAnsi="Times New Roman" w:cs="Times New Roman"/>
          <w:b/>
          <w:sz w:val="28"/>
          <w:szCs w:val="28"/>
          <w:u w:val="single"/>
        </w:rPr>
        <w:t>Ритуальное обслуживание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Смерть является важной и неотъемлемой частью жизни. Потребность в местах захоронения составляет:</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96"/>
        <w:gridCol w:w="696"/>
        <w:gridCol w:w="696"/>
        <w:gridCol w:w="696"/>
        <w:gridCol w:w="696"/>
        <w:gridCol w:w="696"/>
        <w:gridCol w:w="696"/>
        <w:gridCol w:w="696"/>
        <w:gridCol w:w="696"/>
        <w:gridCol w:w="998"/>
      </w:tblGrid>
      <w:tr w:rsidR="00614B78" w:rsidRPr="00614B78" w:rsidTr="004851C1">
        <w:trPr>
          <w:trHeight w:val="113"/>
        </w:trPr>
        <w:tc>
          <w:tcPr>
            <w:tcW w:w="2802"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2013</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2014</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2016</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2017</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2018</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2019</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2020</w:t>
            </w:r>
          </w:p>
        </w:tc>
        <w:tc>
          <w:tcPr>
            <w:tcW w:w="998" w:type="dxa"/>
          </w:tcPr>
          <w:p w:rsidR="00614B78" w:rsidRPr="00614B78" w:rsidRDefault="00614B78" w:rsidP="00614B78">
            <w:pPr>
              <w:spacing w:after="0" w:line="240" w:lineRule="auto"/>
              <w:jc w:val="both"/>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Итого:</w:t>
            </w:r>
          </w:p>
        </w:tc>
      </w:tr>
      <w:tr w:rsidR="00614B78" w:rsidRPr="00614B78" w:rsidTr="004851C1">
        <w:trPr>
          <w:trHeight w:val="113"/>
        </w:trPr>
        <w:tc>
          <w:tcPr>
            <w:tcW w:w="280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 xml:space="preserve">Ожидаемое число умерших </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12</w:t>
            </w:r>
          </w:p>
        </w:tc>
        <w:tc>
          <w:tcPr>
            <w:tcW w:w="998" w:type="dxa"/>
          </w:tcPr>
          <w:p w:rsidR="00614B78" w:rsidRPr="00614B78" w:rsidRDefault="00614B78" w:rsidP="00614B78">
            <w:pPr>
              <w:spacing w:after="0" w:line="240" w:lineRule="auto"/>
              <w:jc w:val="both"/>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108</w:t>
            </w:r>
          </w:p>
        </w:tc>
      </w:tr>
      <w:tr w:rsidR="00614B78" w:rsidRPr="00614B78" w:rsidTr="004851C1">
        <w:trPr>
          <w:trHeight w:val="113"/>
        </w:trPr>
        <w:tc>
          <w:tcPr>
            <w:tcW w:w="280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Число захоронений из других населенных пунктов 25%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3</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3</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3</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3</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3</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3</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3</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3</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3</w:t>
            </w:r>
          </w:p>
        </w:tc>
        <w:tc>
          <w:tcPr>
            <w:tcW w:w="998" w:type="dxa"/>
          </w:tcPr>
          <w:p w:rsidR="00614B78" w:rsidRPr="00614B78" w:rsidRDefault="00614B78" w:rsidP="00614B78">
            <w:pPr>
              <w:spacing w:after="0" w:line="240" w:lineRule="auto"/>
              <w:jc w:val="both"/>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27</w:t>
            </w:r>
          </w:p>
        </w:tc>
      </w:tr>
      <w:tr w:rsidR="00614B78" w:rsidRPr="00614B78" w:rsidTr="004851C1">
        <w:trPr>
          <w:trHeight w:val="113"/>
        </w:trPr>
        <w:tc>
          <w:tcPr>
            <w:tcW w:w="280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Итого потребность за период программы</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15</w:t>
            </w:r>
          </w:p>
        </w:tc>
        <w:tc>
          <w:tcPr>
            <w:tcW w:w="998" w:type="dxa"/>
          </w:tcPr>
          <w:p w:rsidR="00614B78" w:rsidRPr="00614B78" w:rsidRDefault="00614B78" w:rsidP="00614B78">
            <w:pPr>
              <w:spacing w:after="0" w:line="240" w:lineRule="auto"/>
              <w:jc w:val="both"/>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135</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rPr>
      </w:pPr>
      <w:r w:rsidRPr="00614B78">
        <w:rPr>
          <w:rFonts w:ascii="Times New Roman" w:eastAsia="Times New Roman" w:hAnsi="Times New Roman" w:cs="Times New Roman"/>
          <w:b/>
          <w:sz w:val="28"/>
          <w:szCs w:val="28"/>
          <w:u w:val="single"/>
        </w:rPr>
        <w:t>Экология и управление отходами</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По оценкам экспертов, средний современный человек генерирует за год 500 кг твёрдых бытовых отходов, что в объёмном выражении составляет 2 м</w:t>
      </w:r>
      <w:r w:rsidRPr="00614B78">
        <w:rPr>
          <w:rFonts w:ascii="Times New Roman" w:eastAsia="Times New Roman" w:hAnsi="Times New Roman" w:cs="Times New Roman"/>
          <w:sz w:val="24"/>
          <w:szCs w:val="24"/>
          <w:vertAlign w:val="superscript"/>
        </w:rPr>
        <w:t>3</w:t>
      </w:r>
      <w:r w:rsidRPr="00614B78">
        <w:rPr>
          <w:rFonts w:ascii="Times New Roman" w:eastAsia="Times New Roman" w:hAnsi="Times New Roman" w:cs="Times New Roman"/>
          <w:sz w:val="24"/>
          <w:szCs w:val="24"/>
        </w:rPr>
        <w:t xml:space="preserve"> в год. При </w:t>
      </w:r>
      <w:r w:rsidRPr="00614B78">
        <w:rPr>
          <w:rFonts w:ascii="Times New Roman" w:eastAsia="Times New Roman" w:hAnsi="Times New Roman" w:cs="Times New Roman"/>
          <w:sz w:val="24"/>
          <w:szCs w:val="24"/>
        </w:rPr>
        <w:lastRenderedPageBreak/>
        <w:t>планируемой численности населения на конец 2020 года 1025 человек, годовая потребность в утилизации отходов составляет 2050 м</w:t>
      </w:r>
      <w:r w:rsidRPr="00614B78">
        <w:rPr>
          <w:rFonts w:ascii="Times New Roman" w:eastAsia="Times New Roman" w:hAnsi="Times New Roman" w:cs="Times New Roman"/>
          <w:sz w:val="24"/>
          <w:szCs w:val="24"/>
          <w:vertAlign w:val="superscript"/>
        </w:rPr>
        <w:t>3</w:t>
      </w:r>
      <w:r w:rsidRPr="00614B78">
        <w:rPr>
          <w:rFonts w:ascii="Times New Roman" w:eastAsia="Times New Roman" w:hAnsi="Times New Roman" w:cs="Times New Roman"/>
          <w:sz w:val="24"/>
          <w:szCs w:val="24"/>
        </w:rPr>
        <w:t xml:space="preserve"> в год. Суточный объём ТБО составляет 5,62 м</w:t>
      </w:r>
      <w:r w:rsidRPr="00614B78">
        <w:rPr>
          <w:rFonts w:ascii="Times New Roman" w:eastAsia="Times New Roman" w:hAnsi="Times New Roman" w:cs="Times New Roman"/>
          <w:sz w:val="24"/>
          <w:szCs w:val="24"/>
          <w:vertAlign w:val="superscript"/>
        </w:rPr>
        <w:t>3</w:t>
      </w:r>
      <w:r w:rsidRPr="00614B78">
        <w:rPr>
          <w:rFonts w:ascii="Times New Roman" w:eastAsia="Times New Roman" w:hAnsi="Times New Roman" w:cs="Times New Roman"/>
          <w:sz w:val="24"/>
          <w:szCs w:val="24"/>
        </w:rPr>
        <w:t>.</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2"/>
        <w:gridCol w:w="789"/>
        <w:gridCol w:w="789"/>
        <w:gridCol w:w="789"/>
        <w:gridCol w:w="789"/>
        <w:gridCol w:w="789"/>
        <w:gridCol w:w="789"/>
        <w:gridCol w:w="789"/>
        <w:gridCol w:w="789"/>
        <w:gridCol w:w="789"/>
      </w:tblGrid>
      <w:tr w:rsidR="00614B78" w:rsidRPr="00614B78" w:rsidTr="004851C1">
        <w:trPr>
          <w:trHeight w:val="287"/>
        </w:trPr>
        <w:tc>
          <w:tcPr>
            <w:tcW w:w="2946"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p>
        </w:tc>
        <w:tc>
          <w:tcPr>
            <w:tcW w:w="792"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2012</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2013</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2014</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2015</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2016</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2017</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2018</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2019</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i/>
                <w:sz w:val="20"/>
                <w:szCs w:val="20"/>
              </w:rPr>
            </w:pPr>
            <w:r w:rsidRPr="00614B78">
              <w:rPr>
                <w:rFonts w:ascii="Times New Roman" w:eastAsia="Times New Roman" w:hAnsi="Times New Roman" w:cs="Times New Roman"/>
                <w:i/>
                <w:sz w:val="20"/>
                <w:szCs w:val="20"/>
              </w:rPr>
              <w:t>2020</w:t>
            </w:r>
          </w:p>
        </w:tc>
      </w:tr>
      <w:tr w:rsidR="00614B78" w:rsidRPr="00614B78" w:rsidTr="004851C1">
        <w:trPr>
          <w:trHeight w:val="263"/>
        </w:trPr>
        <w:tc>
          <w:tcPr>
            <w:tcW w:w="294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Численность населения</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1007</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1010</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1013</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1015</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1017</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1019</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1021</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1023</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1025</w:t>
            </w:r>
          </w:p>
        </w:tc>
      </w:tr>
      <w:tr w:rsidR="00614B78" w:rsidRPr="00614B78" w:rsidTr="004851C1">
        <w:trPr>
          <w:trHeight w:val="263"/>
        </w:trPr>
        <w:tc>
          <w:tcPr>
            <w:tcW w:w="2946"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Количество ТБО, т/год</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191,33</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191,90</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192,47</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192,85</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193,23</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193,61</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193,99</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194,37</w:t>
            </w:r>
          </w:p>
        </w:tc>
        <w:tc>
          <w:tcPr>
            <w:tcW w:w="792" w:type="dxa"/>
          </w:tcPr>
          <w:p w:rsidR="00614B78" w:rsidRPr="00614B78" w:rsidRDefault="00614B78" w:rsidP="00614B78">
            <w:pPr>
              <w:spacing w:after="0" w:line="240" w:lineRule="auto"/>
              <w:jc w:val="both"/>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194,75</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Общая потребность в мощностях полигонов ТБО составляет 18300 м</w:t>
      </w:r>
      <w:r w:rsidRPr="00614B78">
        <w:rPr>
          <w:rFonts w:ascii="Times New Roman" w:eastAsia="Times New Roman" w:hAnsi="Times New Roman" w:cs="Times New Roman"/>
          <w:sz w:val="24"/>
          <w:szCs w:val="24"/>
          <w:vertAlign w:val="superscript"/>
        </w:rPr>
        <w:t>3.</w:t>
      </w:r>
      <w:r w:rsidRPr="00614B78">
        <w:rPr>
          <w:rFonts w:ascii="Times New Roman" w:eastAsia="Times New Roman" w:hAnsi="Times New Roman" w:cs="Times New Roman"/>
          <w:sz w:val="24"/>
          <w:szCs w:val="24"/>
        </w:rPr>
        <w:t>.</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xml:space="preserve">В настоящее время определены 3 площадки для временного складирования ТБО: возле д. Балта (участок не оформлен), возле д. Вороново (на территории бывшей молочной фермы) 1,0 га (участок не оформлен), возле д. Бурлиха 2,0 га (участок не оформлен). </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Проектом на расчётный срок предусмотрена организация 1 площадки временного складирования ТБО возле д. Балта с обеспечением отступа до жилой застройки 500 м. Для д. Вороново (действующая площадка не соответствует санитарным нормам), д. Бурлиха и о.п. Кубово предусмотрен сбор ТБО на территории населённого пункта с регулярным вывозом на площадку в д. Балта.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 настоящее время годовой объём ТБО составляет по Балтинскому сельсовету 1600 куб.м/год при норме 1,6 куб.м/год-чел.</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Нормы накопления бытовых отходов жилым фондом</w:t>
      </w:r>
    </w:p>
    <w:p w:rsidR="00614B78" w:rsidRPr="00614B78" w:rsidRDefault="00614B78" w:rsidP="00614B78">
      <w:pPr>
        <w:spacing w:after="0" w:line="240" w:lineRule="auto"/>
        <w:ind w:firstLine="709"/>
        <w:jc w:val="both"/>
        <w:rPr>
          <w:rFonts w:ascii="Times New Roman" w:eastAsia="Times New Roman" w:hAnsi="Times New Roman" w:cs="Times New Roman"/>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4"/>
        <w:gridCol w:w="2756"/>
        <w:gridCol w:w="2166"/>
        <w:gridCol w:w="2167"/>
      </w:tblGrid>
      <w:tr w:rsidR="00614B78" w:rsidRPr="00614B78" w:rsidTr="004851C1">
        <w:trPr>
          <w:trHeight w:val="236"/>
          <w:jc w:val="center"/>
        </w:trPr>
        <w:tc>
          <w:tcPr>
            <w:tcW w:w="2764" w:type="dxa"/>
            <w:vMerge w:val="restart"/>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Населённый пункт</w:t>
            </w:r>
          </w:p>
        </w:tc>
        <w:tc>
          <w:tcPr>
            <w:tcW w:w="2757" w:type="dxa"/>
            <w:vMerge w:val="restart"/>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Планируемое население, чел</w:t>
            </w:r>
          </w:p>
        </w:tc>
        <w:tc>
          <w:tcPr>
            <w:tcW w:w="4334" w:type="dxa"/>
            <w:gridSpan w:val="2"/>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ТБО</w:t>
            </w:r>
          </w:p>
        </w:tc>
      </w:tr>
      <w:tr w:rsidR="00614B78" w:rsidRPr="00614B78" w:rsidTr="004851C1">
        <w:trPr>
          <w:trHeight w:val="123"/>
          <w:jc w:val="center"/>
        </w:trPr>
        <w:tc>
          <w:tcPr>
            <w:tcW w:w="2764"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2757"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2167"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Норма кг на чел/год</w:t>
            </w:r>
          </w:p>
        </w:tc>
        <w:tc>
          <w:tcPr>
            <w:tcW w:w="216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Объём, т</w:t>
            </w:r>
          </w:p>
        </w:tc>
      </w:tr>
      <w:tr w:rsidR="00614B78" w:rsidRPr="00614B78" w:rsidTr="004851C1">
        <w:trPr>
          <w:trHeight w:val="226"/>
          <w:jc w:val="center"/>
        </w:trPr>
        <w:tc>
          <w:tcPr>
            <w:tcW w:w="276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д.Балта</w:t>
            </w:r>
          </w:p>
        </w:tc>
        <w:tc>
          <w:tcPr>
            <w:tcW w:w="2757"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730</w:t>
            </w:r>
          </w:p>
        </w:tc>
        <w:tc>
          <w:tcPr>
            <w:tcW w:w="2167"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190</w:t>
            </w:r>
          </w:p>
        </w:tc>
        <w:tc>
          <w:tcPr>
            <w:tcW w:w="216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138,70</w:t>
            </w:r>
          </w:p>
        </w:tc>
      </w:tr>
      <w:tr w:rsidR="00614B78" w:rsidRPr="00614B78" w:rsidTr="004851C1">
        <w:trPr>
          <w:trHeight w:val="236"/>
          <w:jc w:val="center"/>
        </w:trPr>
        <w:tc>
          <w:tcPr>
            <w:tcW w:w="276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д.Вороново</w:t>
            </w:r>
          </w:p>
        </w:tc>
        <w:tc>
          <w:tcPr>
            <w:tcW w:w="2757"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215</w:t>
            </w:r>
          </w:p>
        </w:tc>
        <w:tc>
          <w:tcPr>
            <w:tcW w:w="2167"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190</w:t>
            </w:r>
          </w:p>
        </w:tc>
        <w:tc>
          <w:tcPr>
            <w:tcW w:w="216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40,85</w:t>
            </w:r>
          </w:p>
        </w:tc>
      </w:tr>
      <w:tr w:rsidR="00614B78" w:rsidRPr="00614B78" w:rsidTr="004851C1">
        <w:trPr>
          <w:trHeight w:val="236"/>
          <w:jc w:val="center"/>
        </w:trPr>
        <w:tc>
          <w:tcPr>
            <w:tcW w:w="276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д.Бурлиха</w:t>
            </w:r>
          </w:p>
        </w:tc>
        <w:tc>
          <w:tcPr>
            <w:tcW w:w="2757"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65</w:t>
            </w:r>
          </w:p>
        </w:tc>
        <w:tc>
          <w:tcPr>
            <w:tcW w:w="2167"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190</w:t>
            </w:r>
          </w:p>
        </w:tc>
        <w:tc>
          <w:tcPr>
            <w:tcW w:w="216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12,35</w:t>
            </w:r>
          </w:p>
        </w:tc>
      </w:tr>
      <w:tr w:rsidR="00614B78" w:rsidRPr="00614B78" w:rsidTr="004851C1">
        <w:trPr>
          <w:trHeight w:val="236"/>
          <w:jc w:val="center"/>
        </w:trPr>
        <w:tc>
          <w:tcPr>
            <w:tcW w:w="276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о.п.Кубово</w:t>
            </w:r>
          </w:p>
        </w:tc>
        <w:tc>
          <w:tcPr>
            <w:tcW w:w="2757"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w:t>
            </w:r>
          </w:p>
        </w:tc>
        <w:tc>
          <w:tcPr>
            <w:tcW w:w="2167"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190</w:t>
            </w:r>
          </w:p>
        </w:tc>
        <w:tc>
          <w:tcPr>
            <w:tcW w:w="216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3,8</w:t>
            </w:r>
          </w:p>
        </w:tc>
      </w:tr>
      <w:tr w:rsidR="00614B78" w:rsidRPr="00614B78" w:rsidTr="004851C1">
        <w:trPr>
          <w:trHeight w:val="248"/>
          <w:jc w:val="center"/>
        </w:trPr>
        <w:tc>
          <w:tcPr>
            <w:tcW w:w="2764"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Всего:</w:t>
            </w:r>
          </w:p>
        </w:tc>
        <w:tc>
          <w:tcPr>
            <w:tcW w:w="2757"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1030</w:t>
            </w:r>
          </w:p>
        </w:tc>
        <w:tc>
          <w:tcPr>
            <w:tcW w:w="2167"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p>
        </w:tc>
        <w:tc>
          <w:tcPr>
            <w:tcW w:w="2168"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195,7</w:t>
            </w:r>
          </w:p>
        </w:tc>
      </w:tr>
    </w:tbl>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32"/>
          <w:szCs w:val="32"/>
        </w:rPr>
      </w:pPr>
      <w:bookmarkStart w:id="16" w:name="__RefHeading__47_995085365"/>
      <w:bookmarkEnd w:id="16"/>
      <w:r w:rsidRPr="00614B78">
        <w:rPr>
          <w:rFonts w:ascii="Times New Roman" w:eastAsia="Times New Roman" w:hAnsi="Times New Roman" w:cs="Times New Roman"/>
          <w:sz w:val="24"/>
          <w:szCs w:val="24"/>
        </w:rPr>
        <w:br w:type="page"/>
      </w:r>
      <w:r w:rsidRPr="00614B78">
        <w:rPr>
          <w:rFonts w:ascii="Times New Roman" w:eastAsia="Times New Roman" w:hAnsi="Times New Roman" w:cs="Times New Roman"/>
          <w:b/>
          <w:sz w:val="32"/>
          <w:szCs w:val="32"/>
        </w:rPr>
        <w:lastRenderedPageBreak/>
        <w:t>Комплексное развитие систем коммунальной инфраструктуры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Развитие системы теплоснабжения</w:t>
      </w:r>
    </w:p>
    <w:p w:rsidR="00614B78" w:rsidRPr="00614B78" w:rsidRDefault="00614B78" w:rsidP="00614B78">
      <w:pPr>
        <w:spacing w:after="0" w:line="240" w:lineRule="auto"/>
        <w:jc w:val="center"/>
        <w:rPr>
          <w:rFonts w:ascii="Times New Roman" w:eastAsia="Times New Roman" w:hAnsi="Times New Roman" w:cs="Times New Roman"/>
          <w:sz w:val="24"/>
          <w:szCs w:val="24"/>
        </w:rPr>
      </w:pP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системы теплоснабжения в рамках Программ включает:</w:t>
      </w:r>
    </w:p>
    <w:tbl>
      <w:tblPr>
        <w:tblpPr w:leftFromText="180" w:rightFromText="180" w:vertAnchor="text" w:horzAnchor="margin" w:tblpY="2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9"/>
        <w:gridCol w:w="4925"/>
        <w:gridCol w:w="1809"/>
        <w:gridCol w:w="2090"/>
      </w:tblGrid>
      <w:tr w:rsidR="00614B78" w:rsidRPr="00614B78" w:rsidTr="004851C1">
        <w:trPr>
          <w:trHeight w:val="288"/>
        </w:trPr>
        <w:tc>
          <w:tcPr>
            <w:tcW w:w="1044"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Года</w:t>
            </w:r>
          </w:p>
        </w:tc>
        <w:tc>
          <w:tcPr>
            <w:tcW w:w="5064"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Мероприятия</w:t>
            </w:r>
          </w:p>
        </w:tc>
        <w:tc>
          <w:tcPr>
            <w:tcW w:w="3964" w:type="dxa"/>
            <w:gridSpan w:val="2"/>
            <w:tcBorders>
              <w:bottom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Стоимость, млн. руб.</w:t>
            </w:r>
          </w:p>
        </w:tc>
      </w:tr>
      <w:tr w:rsidR="00614B78" w:rsidRPr="00614B78" w:rsidTr="004851C1">
        <w:trPr>
          <w:trHeight w:val="251"/>
        </w:trPr>
        <w:tc>
          <w:tcPr>
            <w:tcW w:w="104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06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1843"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Текущие цены</w:t>
            </w:r>
          </w:p>
        </w:tc>
        <w:tc>
          <w:tcPr>
            <w:tcW w:w="2121"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Прогнозные цены</w:t>
            </w:r>
          </w:p>
        </w:tc>
      </w:tr>
      <w:tr w:rsidR="00614B78" w:rsidRPr="00614B78" w:rsidTr="004851C1">
        <w:trPr>
          <w:trHeight w:val="814"/>
        </w:trPr>
        <w:tc>
          <w:tcPr>
            <w:tcW w:w="1044" w:type="dxa"/>
            <w:tcBorders>
              <w:top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2014</w:t>
            </w:r>
          </w:p>
        </w:tc>
        <w:tc>
          <w:tcPr>
            <w:tcW w:w="5064"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Проект реконструкции 350 м теплотрассы в двухтрубном исполнении, с прокладкой бойлерной трубы</w:t>
            </w:r>
          </w:p>
        </w:tc>
        <w:tc>
          <w:tcPr>
            <w:tcW w:w="1843" w:type="dxa"/>
            <w:tcBorders>
              <w:top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0,350</w:t>
            </w:r>
          </w:p>
        </w:tc>
        <w:tc>
          <w:tcPr>
            <w:tcW w:w="2121" w:type="dxa"/>
            <w:tcBorders>
              <w:top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0,41</w:t>
            </w:r>
          </w:p>
        </w:tc>
      </w:tr>
      <w:tr w:rsidR="00614B78" w:rsidRPr="00614B78" w:rsidTr="004851C1">
        <w:trPr>
          <w:trHeight w:val="274"/>
        </w:trPr>
        <w:tc>
          <w:tcPr>
            <w:tcW w:w="1044" w:type="dxa"/>
            <w:tcBorders>
              <w:top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2014</w:t>
            </w:r>
          </w:p>
        </w:tc>
        <w:tc>
          <w:tcPr>
            <w:tcW w:w="5064"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Проекта модульной котельной мощностью 1,2 Гкал в д. Балта</w:t>
            </w:r>
          </w:p>
        </w:tc>
        <w:tc>
          <w:tcPr>
            <w:tcW w:w="1843" w:type="dxa"/>
            <w:tcBorders>
              <w:top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0,650</w:t>
            </w:r>
          </w:p>
        </w:tc>
        <w:tc>
          <w:tcPr>
            <w:tcW w:w="2121" w:type="dxa"/>
            <w:tcBorders>
              <w:top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0,77</w:t>
            </w:r>
          </w:p>
        </w:tc>
      </w:tr>
      <w:tr w:rsidR="00614B78" w:rsidRPr="00614B78" w:rsidTr="004851C1">
        <w:trPr>
          <w:trHeight w:val="114"/>
        </w:trPr>
        <w:tc>
          <w:tcPr>
            <w:tcW w:w="1044" w:type="dxa"/>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2015</w:t>
            </w:r>
          </w:p>
        </w:tc>
        <w:tc>
          <w:tcPr>
            <w:tcW w:w="5064"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Установка модульной котельной мощностью 1,2 Гкал в д. Балта</w:t>
            </w:r>
          </w:p>
        </w:tc>
        <w:tc>
          <w:tcPr>
            <w:tcW w:w="1843" w:type="dxa"/>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8,0</w:t>
            </w:r>
          </w:p>
        </w:tc>
        <w:tc>
          <w:tcPr>
            <w:tcW w:w="2121" w:type="dxa"/>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10,24</w:t>
            </w:r>
          </w:p>
        </w:tc>
      </w:tr>
      <w:tr w:rsidR="00614B78" w:rsidRPr="00614B78" w:rsidTr="004851C1">
        <w:trPr>
          <w:trHeight w:val="114"/>
        </w:trPr>
        <w:tc>
          <w:tcPr>
            <w:tcW w:w="1044" w:type="dxa"/>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2015</w:t>
            </w:r>
          </w:p>
        </w:tc>
        <w:tc>
          <w:tcPr>
            <w:tcW w:w="5064"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Реконструкция350 м теплотрассы в двухтрубном исполнении, с прокладкой бойлерной трубы</w:t>
            </w:r>
          </w:p>
        </w:tc>
        <w:tc>
          <w:tcPr>
            <w:tcW w:w="1843" w:type="dxa"/>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w:t>
            </w:r>
          </w:p>
        </w:tc>
        <w:tc>
          <w:tcPr>
            <w:tcW w:w="2121" w:type="dxa"/>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2,56</w:t>
            </w:r>
          </w:p>
        </w:tc>
      </w:tr>
      <w:tr w:rsidR="00614B78" w:rsidRPr="00614B78" w:rsidTr="004851C1">
        <w:trPr>
          <w:trHeight w:val="114"/>
        </w:trPr>
        <w:tc>
          <w:tcPr>
            <w:tcW w:w="1044" w:type="dxa"/>
          </w:tcPr>
          <w:p w:rsidR="00614B78" w:rsidRPr="00614B78" w:rsidRDefault="00614B78" w:rsidP="00614B78">
            <w:pPr>
              <w:spacing w:after="0" w:line="240" w:lineRule="auto"/>
              <w:jc w:val="center"/>
              <w:rPr>
                <w:rFonts w:ascii="Times New Roman" w:eastAsia="Calibri" w:hAnsi="Times New Roman" w:cs="Times New Roman"/>
                <w:b/>
                <w:i/>
                <w:sz w:val="24"/>
                <w:szCs w:val="24"/>
                <w:lang w:eastAsia="en-US"/>
              </w:rPr>
            </w:pPr>
          </w:p>
        </w:tc>
        <w:tc>
          <w:tcPr>
            <w:tcW w:w="5064" w:type="dxa"/>
          </w:tcPr>
          <w:p w:rsidR="00614B78" w:rsidRPr="00614B78" w:rsidRDefault="00614B78" w:rsidP="00614B78">
            <w:pPr>
              <w:spacing w:after="0" w:line="240" w:lineRule="auto"/>
              <w:jc w:val="both"/>
              <w:rPr>
                <w:rFonts w:ascii="Times New Roman" w:eastAsia="Calibri" w:hAnsi="Times New Roman" w:cs="Times New Roman"/>
                <w:b/>
                <w:i/>
                <w:sz w:val="24"/>
                <w:szCs w:val="24"/>
                <w:lang w:eastAsia="en-US"/>
              </w:rPr>
            </w:pPr>
            <w:r w:rsidRPr="00614B78">
              <w:rPr>
                <w:rFonts w:ascii="Times New Roman" w:eastAsia="Calibri" w:hAnsi="Times New Roman" w:cs="Times New Roman"/>
                <w:b/>
                <w:i/>
                <w:sz w:val="24"/>
                <w:szCs w:val="24"/>
                <w:lang w:eastAsia="en-US"/>
              </w:rPr>
              <w:t>Всего:</w:t>
            </w:r>
          </w:p>
        </w:tc>
        <w:tc>
          <w:tcPr>
            <w:tcW w:w="1843" w:type="dxa"/>
          </w:tcPr>
          <w:p w:rsidR="00614B78" w:rsidRPr="00614B78" w:rsidRDefault="00614B78" w:rsidP="00614B78">
            <w:pPr>
              <w:spacing w:after="0" w:line="240" w:lineRule="auto"/>
              <w:jc w:val="center"/>
              <w:rPr>
                <w:rFonts w:ascii="Times New Roman" w:eastAsia="Calibri" w:hAnsi="Times New Roman" w:cs="Times New Roman"/>
                <w:b/>
                <w:i/>
                <w:sz w:val="24"/>
                <w:szCs w:val="24"/>
                <w:lang w:eastAsia="en-US"/>
              </w:rPr>
            </w:pPr>
            <w:r w:rsidRPr="00614B78">
              <w:rPr>
                <w:rFonts w:ascii="Times New Roman" w:eastAsia="Calibri" w:hAnsi="Times New Roman" w:cs="Times New Roman"/>
                <w:b/>
                <w:i/>
                <w:sz w:val="24"/>
                <w:szCs w:val="24"/>
                <w:lang w:eastAsia="en-US"/>
              </w:rPr>
              <w:t>11,0</w:t>
            </w:r>
          </w:p>
        </w:tc>
        <w:tc>
          <w:tcPr>
            <w:tcW w:w="2121" w:type="dxa"/>
          </w:tcPr>
          <w:p w:rsidR="00614B78" w:rsidRPr="00614B78" w:rsidRDefault="00614B78" w:rsidP="00614B78">
            <w:pPr>
              <w:spacing w:after="0" w:line="240" w:lineRule="auto"/>
              <w:jc w:val="center"/>
              <w:rPr>
                <w:rFonts w:ascii="Times New Roman" w:eastAsia="Calibri" w:hAnsi="Times New Roman" w:cs="Times New Roman"/>
                <w:b/>
                <w:i/>
                <w:sz w:val="24"/>
                <w:szCs w:val="24"/>
                <w:lang w:eastAsia="en-US"/>
              </w:rPr>
            </w:pPr>
            <w:r w:rsidRPr="00614B78">
              <w:rPr>
                <w:rFonts w:ascii="Times New Roman" w:eastAsia="Calibri" w:hAnsi="Times New Roman" w:cs="Times New Roman"/>
                <w:b/>
                <w:i/>
                <w:sz w:val="24"/>
                <w:szCs w:val="24"/>
                <w:lang w:eastAsia="en-US"/>
              </w:rPr>
              <w:t>13,98</w:t>
            </w:r>
          </w:p>
        </w:tc>
      </w:tr>
    </w:tbl>
    <w:p w:rsidR="00614B78" w:rsidRPr="00614B78" w:rsidRDefault="00614B78" w:rsidP="00614B78">
      <w:pPr>
        <w:spacing w:after="0" w:line="240" w:lineRule="auto"/>
        <w:ind w:firstLine="709"/>
        <w:jc w:val="both"/>
        <w:rPr>
          <w:rFonts w:ascii="Times New Roman" w:eastAsia="Times New Roman" w:hAnsi="Times New Roman" w:cs="Times New Roman"/>
          <w:i/>
          <w:sz w:val="24"/>
          <w:szCs w:val="24"/>
        </w:rPr>
      </w:pPr>
      <w:r w:rsidRPr="00614B78">
        <w:rPr>
          <w:rFonts w:ascii="Times New Roman" w:eastAsia="Times New Roman" w:hAnsi="Times New Roman" w:cs="Times New Roman"/>
          <w:i/>
          <w:iCs/>
          <w:sz w:val="24"/>
          <w:szCs w:val="24"/>
        </w:rPr>
        <w:t xml:space="preserve">Общая стоимость программы теплоснабжения за период Программы </w:t>
      </w:r>
      <w:r w:rsidRPr="00614B78">
        <w:rPr>
          <w:rFonts w:ascii="Times New Roman" w:eastAsia="Times New Roman" w:hAnsi="Times New Roman" w:cs="Times New Roman"/>
          <w:i/>
          <w:iCs/>
          <w:sz w:val="24"/>
          <w:szCs w:val="24"/>
          <w:u w:val="single"/>
        </w:rPr>
        <w:t>11,0 млн. рублей</w:t>
      </w:r>
      <w:r w:rsidRPr="00614B78">
        <w:rPr>
          <w:rFonts w:ascii="Times New Roman" w:eastAsia="Times New Roman" w:hAnsi="Times New Roman" w:cs="Times New Roman"/>
          <w:i/>
          <w:iCs/>
          <w:sz w:val="24"/>
          <w:szCs w:val="24"/>
        </w:rPr>
        <w:t xml:space="preserve"> в текущих ценах; </w:t>
      </w:r>
      <w:r w:rsidRPr="00614B78">
        <w:rPr>
          <w:rFonts w:ascii="Times New Roman" w:eastAsia="Times New Roman" w:hAnsi="Times New Roman" w:cs="Times New Roman"/>
          <w:i/>
          <w:iCs/>
          <w:sz w:val="24"/>
          <w:szCs w:val="24"/>
          <w:u w:val="single"/>
        </w:rPr>
        <w:t>13,98 млн. рублей</w:t>
      </w:r>
      <w:r w:rsidRPr="00614B78">
        <w:rPr>
          <w:rFonts w:ascii="Times New Roman" w:eastAsia="Times New Roman" w:hAnsi="Times New Roman" w:cs="Times New Roman"/>
          <w:i/>
          <w:iCs/>
          <w:sz w:val="24"/>
          <w:szCs w:val="24"/>
        </w:rPr>
        <w:t xml:space="preserve"> в прогнозных ценах.</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bookmarkStart w:id="17" w:name="__RefHeading__17928_792514031"/>
      <w:bookmarkEnd w:id="17"/>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Развитие системы газоснабжения</w:t>
      </w:r>
    </w:p>
    <w:p w:rsidR="00614B78" w:rsidRPr="00614B78" w:rsidRDefault="00614B78" w:rsidP="00614B78">
      <w:pPr>
        <w:spacing w:after="0" w:line="240" w:lineRule="auto"/>
        <w:ind w:firstLine="709"/>
        <w:jc w:val="both"/>
        <w:rPr>
          <w:rFonts w:ascii="Times New Roman" w:eastAsia="Times New Roman" w:hAnsi="Times New Roman" w:cs="Times New Roman"/>
          <w:i/>
          <w:iCs/>
          <w:sz w:val="24"/>
          <w:szCs w:val="24"/>
        </w:rPr>
      </w:pPr>
      <w:r w:rsidRPr="00614B78">
        <w:rPr>
          <w:rFonts w:ascii="Times New Roman" w:eastAsia="Times New Roman" w:hAnsi="Times New Roman" w:cs="Times New Roman"/>
          <w:sz w:val="24"/>
          <w:szCs w:val="24"/>
        </w:rPr>
        <w:t>Развитие системы газоснабжения в рамках Программ включает:</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 Проектирование схемы газоснабжения в деревнях Балта и Вороново. Проектные работы 2015 год, объём работ в текущих ценах 0,3 млн. рублей.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 Проектирование распределительного газопровода высокого и низкого давления в деревнях Балта и Вороново. Проектные работы 2015 год, объём работ в текущих ценах 5 млн. рублей.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i/>
          <w:iCs/>
          <w:sz w:val="24"/>
          <w:szCs w:val="24"/>
        </w:rPr>
        <w:t xml:space="preserve">Общая стоимость программы газоснабжения за период Программы </w:t>
      </w:r>
      <w:r w:rsidRPr="00614B78">
        <w:rPr>
          <w:rFonts w:ascii="Times New Roman" w:eastAsia="Times New Roman" w:hAnsi="Times New Roman" w:cs="Times New Roman"/>
          <w:i/>
          <w:iCs/>
          <w:sz w:val="24"/>
          <w:szCs w:val="24"/>
          <w:u w:val="single"/>
        </w:rPr>
        <w:t>5,3 млн. рублей</w:t>
      </w:r>
      <w:r w:rsidRPr="00614B78">
        <w:rPr>
          <w:rFonts w:ascii="Times New Roman" w:eastAsia="Times New Roman" w:hAnsi="Times New Roman" w:cs="Times New Roman"/>
          <w:i/>
          <w:iCs/>
          <w:sz w:val="24"/>
          <w:szCs w:val="24"/>
        </w:rPr>
        <w:t xml:space="preserve"> в текущих ценах; </w:t>
      </w:r>
      <w:r w:rsidRPr="00614B78">
        <w:rPr>
          <w:rFonts w:ascii="Times New Roman" w:eastAsia="Times New Roman" w:hAnsi="Times New Roman" w:cs="Times New Roman"/>
          <w:i/>
          <w:iCs/>
          <w:sz w:val="24"/>
          <w:szCs w:val="24"/>
          <w:u w:val="single"/>
        </w:rPr>
        <w:t>6,78 млн. рублей</w:t>
      </w:r>
      <w:r w:rsidRPr="00614B78">
        <w:rPr>
          <w:rFonts w:ascii="Times New Roman" w:eastAsia="Times New Roman" w:hAnsi="Times New Roman" w:cs="Times New Roman"/>
          <w:i/>
          <w:iCs/>
          <w:sz w:val="24"/>
          <w:szCs w:val="24"/>
        </w:rPr>
        <w:t xml:space="preserve"> в прогнозных ценах.</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bookmarkStart w:id="18" w:name="__RefHeading__20993_1254341941"/>
      <w:bookmarkEnd w:id="18"/>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Развитие системы водоснабжения</w:t>
      </w:r>
    </w:p>
    <w:p w:rsidR="00614B78" w:rsidRPr="00614B78" w:rsidRDefault="00614B78" w:rsidP="00614B78">
      <w:pPr>
        <w:spacing w:after="0" w:line="240" w:lineRule="auto"/>
        <w:jc w:val="center"/>
        <w:rPr>
          <w:rFonts w:ascii="Times New Roman" w:eastAsia="Times New Roman" w:hAnsi="Times New Roman" w:cs="Times New Roman"/>
          <w:sz w:val="24"/>
          <w:szCs w:val="24"/>
        </w:rPr>
      </w:pP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Развитие системы водоснабжения в рамках Программ включает:</w:t>
      </w:r>
    </w:p>
    <w:tbl>
      <w:tblPr>
        <w:tblpPr w:leftFromText="180" w:rightFromText="180" w:vertAnchor="text" w:horzAnchor="margin" w:tblpY="267"/>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5461"/>
        <w:gridCol w:w="1383"/>
        <w:gridCol w:w="1207"/>
        <w:gridCol w:w="1276"/>
      </w:tblGrid>
      <w:tr w:rsidR="00614B78" w:rsidRPr="00614B78" w:rsidTr="004851C1">
        <w:trPr>
          <w:trHeight w:val="113"/>
        </w:trPr>
        <w:tc>
          <w:tcPr>
            <w:tcW w:w="704" w:type="dxa"/>
            <w:vMerge w:val="restart"/>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Года</w:t>
            </w:r>
          </w:p>
        </w:tc>
        <w:tc>
          <w:tcPr>
            <w:tcW w:w="5461" w:type="dxa"/>
            <w:vMerge w:val="restart"/>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Мероприятия</w:t>
            </w:r>
          </w:p>
        </w:tc>
        <w:tc>
          <w:tcPr>
            <w:tcW w:w="1383" w:type="dxa"/>
            <w:vMerge w:val="restart"/>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Стоимость,</w:t>
            </w:r>
          </w:p>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тыс. руб.</w:t>
            </w:r>
          </w:p>
        </w:tc>
        <w:tc>
          <w:tcPr>
            <w:tcW w:w="2483" w:type="dxa"/>
            <w:gridSpan w:val="2"/>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Стоимость по годам</w:t>
            </w:r>
          </w:p>
        </w:tc>
      </w:tr>
      <w:tr w:rsidR="00614B78" w:rsidRPr="00614B78" w:rsidTr="004851C1">
        <w:trPr>
          <w:trHeight w:val="113"/>
        </w:trPr>
        <w:tc>
          <w:tcPr>
            <w:tcW w:w="704" w:type="dxa"/>
            <w:vMerge/>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5461" w:type="dxa"/>
            <w:vMerge/>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383" w:type="dxa"/>
            <w:vMerge/>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07" w:type="dxa"/>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текущая</w:t>
            </w:r>
          </w:p>
        </w:tc>
        <w:tc>
          <w:tcPr>
            <w:tcW w:w="1276" w:type="dxa"/>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прогноз</w:t>
            </w:r>
          </w:p>
        </w:tc>
      </w:tr>
      <w:tr w:rsidR="00614B78" w:rsidRPr="00614B78" w:rsidTr="004851C1">
        <w:trPr>
          <w:trHeight w:val="113"/>
        </w:trPr>
        <w:tc>
          <w:tcPr>
            <w:tcW w:w="704"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2012</w:t>
            </w: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Реконструкция водопровода в д. Вороново</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7000</w:t>
            </w:r>
          </w:p>
        </w:tc>
        <w:tc>
          <w:tcPr>
            <w:tcW w:w="1207"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7000</w:t>
            </w:r>
          </w:p>
        </w:tc>
        <w:tc>
          <w:tcPr>
            <w:tcW w:w="1276"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Установка гидранта в д. Бурлиха</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10031" w:type="dxa"/>
            <w:gridSpan w:val="5"/>
          </w:tcPr>
          <w:p w:rsidR="00614B78" w:rsidRPr="00614B78" w:rsidRDefault="00614B78" w:rsidP="00614B78">
            <w:pPr>
              <w:spacing w:after="0" w:line="240" w:lineRule="auto"/>
              <w:jc w:val="center"/>
              <w:rPr>
                <w:rFonts w:ascii="Times New Roman" w:eastAsia="Calibri" w:hAnsi="Times New Roman" w:cs="Times New Roman"/>
                <w:b/>
                <w:i/>
                <w:sz w:val="24"/>
                <w:szCs w:val="24"/>
                <w:lang w:eastAsia="en-US"/>
              </w:rPr>
            </w:pPr>
            <w:r w:rsidRPr="00614B78">
              <w:rPr>
                <w:rFonts w:ascii="Times New Roman" w:eastAsia="Calibri" w:hAnsi="Times New Roman" w:cs="Times New Roman"/>
                <w:b/>
                <w:i/>
                <w:sz w:val="24"/>
                <w:szCs w:val="24"/>
                <w:lang w:eastAsia="en-US"/>
              </w:rPr>
              <w:t>Проектные работы:</w:t>
            </w:r>
          </w:p>
        </w:tc>
      </w:tr>
      <w:tr w:rsidR="00614B78" w:rsidRPr="00614B78" w:rsidTr="004851C1">
        <w:trPr>
          <w:trHeight w:val="113"/>
        </w:trPr>
        <w:tc>
          <w:tcPr>
            <w:tcW w:w="704"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2013</w:t>
            </w:r>
          </w:p>
        </w:tc>
        <w:tc>
          <w:tcPr>
            <w:tcW w:w="5461" w:type="dxa"/>
            <w:tcBorders>
              <w:bottom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1.Водопровод в д. Вороново по ул. Школьная (1500 м)</w:t>
            </w:r>
          </w:p>
        </w:tc>
        <w:tc>
          <w:tcPr>
            <w:tcW w:w="1383" w:type="dxa"/>
            <w:tcBorders>
              <w:bottom w:val="single" w:sz="4" w:space="0" w:color="auto"/>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350</w:t>
            </w:r>
          </w:p>
        </w:tc>
        <w:tc>
          <w:tcPr>
            <w:tcW w:w="1207"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590</w:t>
            </w:r>
          </w:p>
        </w:tc>
        <w:tc>
          <w:tcPr>
            <w:tcW w:w="1276"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654,90</w:t>
            </w: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Borders>
              <w:top w:val="single" w:sz="4" w:space="0" w:color="auto"/>
              <w:bottom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2.Водозаборная скважина в д. Вороново;</w:t>
            </w:r>
          </w:p>
        </w:tc>
        <w:tc>
          <w:tcPr>
            <w:tcW w:w="1383" w:type="dxa"/>
            <w:tcBorders>
              <w:top w:val="single" w:sz="4" w:space="0" w:color="auto"/>
              <w:bottom w:val="single" w:sz="4" w:space="0" w:color="auto"/>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120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3.Водозаборная скважина на ю-з д. Балта (в конце ул. Майская)</w:t>
            </w:r>
          </w:p>
        </w:tc>
        <w:tc>
          <w:tcPr>
            <w:tcW w:w="1383" w:type="dxa"/>
            <w:tcBorders>
              <w:top w:val="single" w:sz="4" w:space="0" w:color="auto"/>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120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704"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2014</w:t>
            </w:r>
          </w:p>
        </w:tc>
        <w:tc>
          <w:tcPr>
            <w:tcW w:w="5461"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4.Водозаборная скважина в центре д. Балта</w:t>
            </w:r>
          </w:p>
        </w:tc>
        <w:tc>
          <w:tcPr>
            <w:tcW w:w="1383" w:type="dxa"/>
            <w:tcBorders>
              <w:top w:val="single" w:sz="4" w:space="0" w:color="auto"/>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120</w:t>
            </w:r>
          </w:p>
        </w:tc>
        <w:tc>
          <w:tcPr>
            <w:tcW w:w="1207" w:type="dxa"/>
            <w:vMerge w:val="restart"/>
            <w:tcBorders>
              <w:top w:val="single" w:sz="4" w:space="0" w:color="auto"/>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220</w:t>
            </w:r>
          </w:p>
        </w:tc>
        <w:tc>
          <w:tcPr>
            <w:tcW w:w="1276" w:type="dxa"/>
            <w:vMerge w:val="restart"/>
            <w:tcBorders>
              <w:top w:val="single" w:sz="4" w:space="0" w:color="auto"/>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259,60</w:t>
            </w: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5.Реконструкция водопровода по ул. Школьная в д. Балта (800 м)</w:t>
            </w:r>
          </w:p>
        </w:tc>
        <w:tc>
          <w:tcPr>
            <w:tcW w:w="1383" w:type="dxa"/>
            <w:tcBorders>
              <w:top w:val="single" w:sz="4" w:space="0" w:color="auto"/>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100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704"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lastRenderedPageBreak/>
              <w:t>2015</w:t>
            </w:r>
          </w:p>
        </w:tc>
        <w:tc>
          <w:tcPr>
            <w:tcW w:w="5461"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6.Реконструкция водопровода по ул. Новая (1000 м)</w:t>
            </w:r>
          </w:p>
        </w:tc>
        <w:tc>
          <w:tcPr>
            <w:tcW w:w="1383" w:type="dxa"/>
            <w:tcBorders>
              <w:top w:val="single" w:sz="4" w:space="0" w:color="auto"/>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100</w:t>
            </w:r>
          </w:p>
        </w:tc>
        <w:tc>
          <w:tcPr>
            <w:tcW w:w="1207" w:type="dxa"/>
            <w:vMerge w:val="restart"/>
            <w:tcBorders>
              <w:top w:val="single" w:sz="4" w:space="0" w:color="auto"/>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700</w:t>
            </w:r>
          </w:p>
        </w:tc>
        <w:tc>
          <w:tcPr>
            <w:tcW w:w="1276" w:type="dxa"/>
            <w:vMerge w:val="restart"/>
            <w:tcBorders>
              <w:top w:val="single" w:sz="4" w:space="0" w:color="auto"/>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896,00</w:t>
            </w: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7.Реконструкция полевого водопровода в д. Балта</w:t>
            </w:r>
          </w:p>
        </w:tc>
        <w:tc>
          <w:tcPr>
            <w:tcW w:w="1383" w:type="dxa"/>
            <w:tcBorders>
              <w:top w:val="single" w:sz="4" w:space="0" w:color="auto"/>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500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8.Реконструкция Водопровода по ул. Светлая (650 м)</w:t>
            </w:r>
          </w:p>
        </w:tc>
        <w:tc>
          <w:tcPr>
            <w:tcW w:w="1383" w:type="dxa"/>
            <w:tcBorders>
              <w:top w:val="single" w:sz="4" w:space="0" w:color="auto"/>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100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704"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2017</w:t>
            </w:r>
          </w:p>
        </w:tc>
        <w:tc>
          <w:tcPr>
            <w:tcW w:w="5461"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9.Водозаборная скважина в д. Бурлиха</w:t>
            </w:r>
          </w:p>
        </w:tc>
        <w:tc>
          <w:tcPr>
            <w:tcW w:w="1383" w:type="dxa"/>
            <w:tcBorders>
              <w:top w:val="single" w:sz="4" w:space="0" w:color="auto"/>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120</w:t>
            </w:r>
          </w:p>
        </w:tc>
        <w:tc>
          <w:tcPr>
            <w:tcW w:w="1207" w:type="dxa"/>
            <w:vMerge w:val="restart"/>
            <w:tcBorders>
              <w:top w:val="single" w:sz="4" w:space="0" w:color="auto"/>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370</w:t>
            </w:r>
          </w:p>
        </w:tc>
        <w:tc>
          <w:tcPr>
            <w:tcW w:w="1276" w:type="dxa"/>
            <w:vMerge w:val="restart"/>
            <w:tcBorders>
              <w:top w:val="single" w:sz="4" w:space="0" w:color="auto"/>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499,50</w:t>
            </w: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Borders>
              <w:top w:val="single" w:sz="4" w:space="0" w:color="auto"/>
            </w:tcBorders>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10.Реконструкция водопровода в д. Бурлиха (2500 м)</w:t>
            </w:r>
          </w:p>
        </w:tc>
        <w:tc>
          <w:tcPr>
            <w:tcW w:w="1383" w:type="dxa"/>
            <w:tcBorders>
              <w:top w:val="single" w:sz="4" w:space="0" w:color="auto"/>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250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10031" w:type="dxa"/>
            <w:gridSpan w:val="5"/>
          </w:tcPr>
          <w:p w:rsidR="00614B78" w:rsidRPr="00614B78" w:rsidRDefault="00614B78" w:rsidP="00614B78">
            <w:pPr>
              <w:spacing w:after="0" w:line="240" w:lineRule="auto"/>
              <w:jc w:val="center"/>
              <w:rPr>
                <w:rFonts w:ascii="Times New Roman" w:eastAsia="Calibri" w:hAnsi="Times New Roman" w:cs="Times New Roman"/>
                <w:b/>
                <w:i/>
                <w:sz w:val="24"/>
                <w:szCs w:val="24"/>
                <w:lang w:eastAsia="en-US"/>
              </w:rPr>
            </w:pPr>
            <w:r w:rsidRPr="00614B78">
              <w:rPr>
                <w:rFonts w:ascii="Times New Roman" w:eastAsia="Calibri" w:hAnsi="Times New Roman" w:cs="Times New Roman"/>
                <w:b/>
                <w:i/>
                <w:sz w:val="24"/>
                <w:szCs w:val="24"/>
                <w:lang w:eastAsia="en-US"/>
              </w:rPr>
              <w:t>Строительные работы</w:t>
            </w:r>
          </w:p>
        </w:tc>
      </w:tr>
      <w:tr w:rsidR="00614B78" w:rsidRPr="00614B78" w:rsidTr="004851C1">
        <w:trPr>
          <w:trHeight w:val="113"/>
        </w:trPr>
        <w:tc>
          <w:tcPr>
            <w:tcW w:w="704"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2013</w:t>
            </w: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1.Прокладка 1500 м водопровода в д. Вороново по ул. Школьная</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3000</w:t>
            </w:r>
          </w:p>
        </w:tc>
        <w:tc>
          <w:tcPr>
            <w:tcW w:w="1207"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5500</w:t>
            </w:r>
          </w:p>
        </w:tc>
        <w:tc>
          <w:tcPr>
            <w:tcW w:w="1276"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6105,00</w:t>
            </w: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2.Строительство водозаборной скважины в д. Вороново</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2500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704"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2014</w:t>
            </w: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3.Строительство водозаборной скважины на ю-з д. Балта</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2500</w:t>
            </w:r>
          </w:p>
        </w:tc>
        <w:tc>
          <w:tcPr>
            <w:tcW w:w="1207"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4500</w:t>
            </w:r>
          </w:p>
        </w:tc>
        <w:tc>
          <w:tcPr>
            <w:tcW w:w="1276"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5310,00</w:t>
            </w: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4.Реконструкция водопровода по ул. Школьная в д. Балта (800 м)</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2000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704" w:type="dxa"/>
            <w:vMerge w:val="restart"/>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2015</w:t>
            </w: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5.Реконструкция водопровода по ул. Новая (1000 м)</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2000</w:t>
            </w:r>
          </w:p>
        </w:tc>
        <w:tc>
          <w:tcPr>
            <w:tcW w:w="1207"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5800</w:t>
            </w:r>
          </w:p>
        </w:tc>
        <w:tc>
          <w:tcPr>
            <w:tcW w:w="1276"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7424,00</w:t>
            </w: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6.Строительство водозаборной скважины в центре д. Балта</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2500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704" w:type="dxa"/>
            <w:vMerge/>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7. Реконструкция водопровода по ул. Светлая (650 м)</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1300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r w:rsidR="00614B78" w:rsidRPr="00614B78" w:rsidTr="004851C1">
        <w:trPr>
          <w:trHeight w:val="113"/>
        </w:trPr>
        <w:tc>
          <w:tcPr>
            <w:tcW w:w="704"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2016</w:t>
            </w: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8.Реконструкция полевого водопровода в д. Балта</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3500</w:t>
            </w:r>
          </w:p>
        </w:tc>
        <w:tc>
          <w:tcPr>
            <w:tcW w:w="1207" w:type="dxa"/>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3500</w:t>
            </w:r>
          </w:p>
        </w:tc>
        <w:tc>
          <w:tcPr>
            <w:tcW w:w="1276" w:type="dxa"/>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4725,00</w:t>
            </w:r>
          </w:p>
        </w:tc>
      </w:tr>
      <w:tr w:rsidR="00614B78" w:rsidRPr="00614B78" w:rsidTr="004851C1">
        <w:trPr>
          <w:trHeight w:val="113"/>
        </w:trPr>
        <w:tc>
          <w:tcPr>
            <w:tcW w:w="704"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2017</w:t>
            </w: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9.Строительство водозаборной скважины в д. Бурлиха</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2500</w:t>
            </w:r>
          </w:p>
        </w:tc>
        <w:tc>
          <w:tcPr>
            <w:tcW w:w="1207"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7500</w:t>
            </w:r>
          </w:p>
        </w:tc>
        <w:tc>
          <w:tcPr>
            <w:tcW w:w="1276" w:type="dxa"/>
            <w:vMerge w:val="restart"/>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10725,00</w:t>
            </w:r>
          </w:p>
        </w:tc>
      </w:tr>
      <w:tr w:rsidR="00614B78" w:rsidRPr="00614B78" w:rsidTr="004851C1">
        <w:trPr>
          <w:trHeight w:val="113"/>
        </w:trPr>
        <w:tc>
          <w:tcPr>
            <w:tcW w:w="704"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2017</w:t>
            </w:r>
          </w:p>
        </w:tc>
        <w:tc>
          <w:tcPr>
            <w:tcW w:w="5461"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10.Реконструкция водопровода в д. Бурлиха (2500 м)</w:t>
            </w:r>
          </w:p>
        </w:tc>
        <w:tc>
          <w:tcPr>
            <w:tcW w:w="1383" w:type="dxa"/>
            <w:tcBorders>
              <w:righ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5000</w:t>
            </w:r>
          </w:p>
        </w:tc>
        <w:tc>
          <w:tcPr>
            <w:tcW w:w="1207"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c>
          <w:tcPr>
            <w:tcW w:w="1276" w:type="dxa"/>
            <w:vMerge/>
            <w:tcBorders>
              <w:left w:val="single" w:sz="4" w:space="0" w:color="auto"/>
            </w:tcBorders>
          </w:tcPr>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i/>
          <w:iCs/>
          <w:sz w:val="24"/>
          <w:szCs w:val="24"/>
        </w:rPr>
        <w:t xml:space="preserve">Общая стоимость программы водоснабжения за период Программы </w:t>
      </w:r>
      <w:r w:rsidRPr="00614B78">
        <w:rPr>
          <w:rFonts w:ascii="Times New Roman" w:eastAsia="Times New Roman" w:hAnsi="Times New Roman" w:cs="Times New Roman"/>
          <w:i/>
          <w:iCs/>
          <w:sz w:val="24"/>
          <w:szCs w:val="24"/>
          <w:u w:val="single"/>
        </w:rPr>
        <w:t>29,732 млн. рублей</w:t>
      </w:r>
      <w:r w:rsidRPr="00614B78">
        <w:rPr>
          <w:rFonts w:ascii="Times New Roman" w:eastAsia="Times New Roman" w:hAnsi="Times New Roman" w:cs="Times New Roman"/>
          <w:i/>
          <w:iCs/>
          <w:sz w:val="24"/>
          <w:szCs w:val="24"/>
        </w:rPr>
        <w:t xml:space="preserve"> в текущих ценах; </w:t>
      </w:r>
      <w:r w:rsidRPr="00614B78">
        <w:rPr>
          <w:rFonts w:ascii="Times New Roman" w:eastAsia="Times New Roman" w:hAnsi="Times New Roman" w:cs="Times New Roman"/>
          <w:i/>
          <w:iCs/>
          <w:sz w:val="24"/>
          <w:szCs w:val="24"/>
          <w:u w:val="single"/>
        </w:rPr>
        <w:t>37,6499 млн. рублей</w:t>
      </w:r>
      <w:r w:rsidRPr="00614B78">
        <w:rPr>
          <w:rFonts w:ascii="Times New Roman" w:eastAsia="Times New Roman" w:hAnsi="Times New Roman" w:cs="Times New Roman"/>
          <w:i/>
          <w:iCs/>
          <w:sz w:val="24"/>
          <w:szCs w:val="24"/>
        </w:rPr>
        <w:t xml:space="preserve"> в прогнозных ценах.</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bookmarkStart w:id="19" w:name="__RefHeading__17930_792514031"/>
      <w:bookmarkEnd w:id="19"/>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Развитие системы канализации, водоотведения и очистки сточных вод</w:t>
      </w:r>
    </w:p>
    <w:p w:rsidR="00614B78" w:rsidRPr="00614B78" w:rsidRDefault="00614B78" w:rsidP="00614B78">
      <w:pPr>
        <w:spacing w:after="0" w:line="240" w:lineRule="auto"/>
        <w:ind w:firstLine="709"/>
        <w:jc w:val="both"/>
        <w:rPr>
          <w:rFonts w:ascii="Times New Roman" w:eastAsia="Times New Roman" w:hAnsi="Times New Roman" w:cs="Times New Roman"/>
          <w:i/>
          <w:iCs/>
          <w:sz w:val="24"/>
          <w:szCs w:val="24"/>
        </w:rPr>
      </w:pPr>
      <w:r w:rsidRPr="00614B78">
        <w:rPr>
          <w:rFonts w:ascii="Times New Roman" w:eastAsia="Times New Roman" w:hAnsi="Times New Roman" w:cs="Times New Roman"/>
          <w:sz w:val="24"/>
          <w:szCs w:val="24"/>
        </w:rPr>
        <w:t>Развитие системы канализации, водоотведения и очистки сточных вод в рамках Программ не предусматривается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bookmarkStart w:id="20" w:name="__RefHeading__20997_1254341941"/>
      <w:bookmarkEnd w:id="20"/>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Развитие системы электроснабжения</w:t>
      </w:r>
    </w:p>
    <w:p w:rsidR="00614B78" w:rsidRPr="00614B78" w:rsidRDefault="00614B78" w:rsidP="00614B78">
      <w:pPr>
        <w:spacing w:after="0" w:line="240" w:lineRule="auto"/>
        <w:ind w:firstLine="709"/>
        <w:jc w:val="both"/>
        <w:rPr>
          <w:rFonts w:ascii="Times New Roman" w:eastAsia="Times New Roman" w:hAnsi="Times New Roman" w:cs="Times New Roman"/>
          <w:i/>
          <w:iCs/>
          <w:sz w:val="24"/>
          <w:szCs w:val="24"/>
        </w:rPr>
      </w:pPr>
      <w:r w:rsidRPr="00614B78">
        <w:rPr>
          <w:rFonts w:ascii="Times New Roman" w:eastAsia="Times New Roman" w:hAnsi="Times New Roman" w:cs="Times New Roman"/>
          <w:sz w:val="24"/>
          <w:szCs w:val="24"/>
        </w:rPr>
        <w:t>Развитие системы электроснабжения в рамках Программ включает:</w:t>
      </w:r>
      <w:r w:rsidRPr="00614B78">
        <w:rPr>
          <w:rFonts w:ascii="Times New Roman" w:eastAsia="Times New Roman" w:hAnsi="Times New Roman" w:cs="Times New Roman"/>
          <w:iCs/>
          <w:sz w:val="24"/>
          <w:szCs w:val="24"/>
        </w:rPr>
        <w:t xml:space="preserve"> о</w:t>
      </w:r>
      <w:r w:rsidRPr="00614B78">
        <w:rPr>
          <w:rFonts w:ascii="Times New Roman" w:eastAsia="Times New Roman" w:hAnsi="Times New Roman" w:cs="Times New Roman"/>
          <w:sz w:val="24"/>
          <w:szCs w:val="24"/>
        </w:rPr>
        <w:t>беспеченность населения услугами электроснабжения составляет 100%, в период реализации Программы работы по электрификации поселения не планируются.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bookmarkStart w:id="21" w:name="__RefHeading__1968_2101400210"/>
      <w:bookmarkEnd w:id="21"/>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Развитие сети наружного освещения</w:t>
      </w:r>
    </w:p>
    <w:p w:rsidR="00614B78" w:rsidRPr="00614B78" w:rsidRDefault="00614B78" w:rsidP="00614B78">
      <w:pPr>
        <w:spacing w:after="0" w:line="240" w:lineRule="auto"/>
        <w:ind w:firstLine="709"/>
        <w:jc w:val="both"/>
        <w:rPr>
          <w:rFonts w:ascii="Times New Roman" w:eastAsia="Times New Roman" w:hAnsi="Times New Roman" w:cs="Times New Roman"/>
          <w:i/>
          <w:iCs/>
          <w:sz w:val="24"/>
          <w:szCs w:val="24"/>
        </w:rPr>
      </w:pPr>
      <w:r w:rsidRPr="00614B78">
        <w:rPr>
          <w:rFonts w:ascii="Times New Roman" w:eastAsia="Times New Roman" w:hAnsi="Times New Roman" w:cs="Times New Roman"/>
          <w:sz w:val="24"/>
          <w:szCs w:val="24"/>
        </w:rPr>
        <w:t>Развитие сети наружного освещения в рамках Программ включает увеличение светильников на территории поселения до 73 при шаге 200 метров, т.е. на 24 светильника.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8"/>
        <w:gridCol w:w="3278"/>
        <w:gridCol w:w="2184"/>
        <w:gridCol w:w="1678"/>
        <w:gridCol w:w="1678"/>
      </w:tblGrid>
      <w:tr w:rsidR="00614B78" w:rsidRPr="00614B78" w:rsidTr="004851C1">
        <w:trPr>
          <w:trHeight w:val="51"/>
        </w:trPr>
        <w:tc>
          <w:tcPr>
            <w:tcW w:w="120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п/п</w:t>
            </w:r>
          </w:p>
        </w:tc>
        <w:tc>
          <w:tcPr>
            <w:tcW w:w="327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Наименование улицы, дороги</w:t>
            </w:r>
          </w:p>
        </w:tc>
        <w:tc>
          <w:tcPr>
            <w:tcW w:w="218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К-во дополнительных светильников</w:t>
            </w:r>
          </w:p>
        </w:tc>
        <w:tc>
          <w:tcPr>
            <w:tcW w:w="167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Текущие цены,</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тыс. руб.</w:t>
            </w:r>
          </w:p>
        </w:tc>
        <w:tc>
          <w:tcPr>
            <w:tcW w:w="167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Прогнозные цены,</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тыс. руб.</w:t>
            </w:r>
          </w:p>
        </w:tc>
      </w:tr>
      <w:tr w:rsidR="00614B78" w:rsidRPr="00614B78" w:rsidTr="004851C1">
        <w:trPr>
          <w:trHeight w:val="51"/>
        </w:trPr>
        <w:tc>
          <w:tcPr>
            <w:tcW w:w="1208" w:type="dxa"/>
            <w:vMerge w:val="restart"/>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2013</w:t>
            </w:r>
          </w:p>
        </w:tc>
        <w:tc>
          <w:tcPr>
            <w:tcW w:w="3278"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Майская</w:t>
            </w:r>
          </w:p>
        </w:tc>
        <w:tc>
          <w:tcPr>
            <w:tcW w:w="218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1678" w:type="dxa"/>
            <w:vMerge w:val="restart"/>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12,000</w:t>
            </w:r>
          </w:p>
        </w:tc>
        <w:tc>
          <w:tcPr>
            <w:tcW w:w="1678" w:type="dxa"/>
            <w:vMerge w:val="restart"/>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13,320</w:t>
            </w:r>
          </w:p>
        </w:tc>
      </w:tr>
      <w:tr w:rsidR="00614B78" w:rsidRPr="00614B78" w:rsidTr="004851C1">
        <w:trPr>
          <w:trHeight w:val="51"/>
        </w:trPr>
        <w:tc>
          <w:tcPr>
            <w:tcW w:w="120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3278"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Набережная, д. Балта</w:t>
            </w:r>
          </w:p>
        </w:tc>
        <w:tc>
          <w:tcPr>
            <w:tcW w:w="218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167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167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trHeight w:val="51"/>
        </w:trPr>
        <w:tc>
          <w:tcPr>
            <w:tcW w:w="120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3278"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Народная</w:t>
            </w:r>
          </w:p>
        </w:tc>
        <w:tc>
          <w:tcPr>
            <w:tcW w:w="218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w:t>
            </w:r>
          </w:p>
        </w:tc>
        <w:tc>
          <w:tcPr>
            <w:tcW w:w="167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167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trHeight w:val="51"/>
        </w:trPr>
        <w:tc>
          <w:tcPr>
            <w:tcW w:w="120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3278"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Новая</w:t>
            </w:r>
          </w:p>
        </w:tc>
        <w:tc>
          <w:tcPr>
            <w:tcW w:w="218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w:t>
            </w:r>
          </w:p>
        </w:tc>
        <w:tc>
          <w:tcPr>
            <w:tcW w:w="167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167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trHeight w:val="51"/>
        </w:trPr>
        <w:tc>
          <w:tcPr>
            <w:tcW w:w="1208" w:type="dxa"/>
            <w:vMerge/>
            <w:tcBorders>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3278" w:type="dxa"/>
            <w:tcBorders>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Школьная, д. Балта</w:t>
            </w:r>
          </w:p>
        </w:tc>
        <w:tc>
          <w:tcPr>
            <w:tcW w:w="2184" w:type="dxa"/>
            <w:tcBorders>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1678" w:type="dxa"/>
            <w:vMerge/>
            <w:tcBorders>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1678" w:type="dxa"/>
            <w:vMerge/>
            <w:tcBorders>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trHeight w:val="51"/>
        </w:trPr>
        <w:tc>
          <w:tcPr>
            <w:tcW w:w="1208" w:type="dxa"/>
            <w:tcBorders>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2014</w:t>
            </w:r>
          </w:p>
        </w:tc>
        <w:tc>
          <w:tcPr>
            <w:tcW w:w="3278" w:type="dxa"/>
            <w:tcBorders>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Набережная, д. Вороново</w:t>
            </w:r>
          </w:p>
        </w:tc>
        <w:tc>
          <w:tcPr>
            <w:tcW w:w="2184" w:type="dxa"/>
            <w:tcBorders>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w:t>
            </w:r>
          </w:p>
        </w:tc>
        <w:tc>
          <w:tcPr>
            <w:tcW w:w="1678" w:type="dxa"/>
            <w:tcBorders>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7,500</w:t>
            </w:r>
          </w:p>
        </w:tc>
        <w:tc>
          <w:tcPr>
            <w:tcW w:w="1678" w:type="dxa"/>
            <w:tcBorders>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8,850</w:t>
            </w:r>
          </w:p>
        </w:tc>
      </w:tr>
      <w:tr w:rsidR="00614B78" w:rsidRPr="00614B78" w:rsidTr="004851C1">
        <w:trPr>
          <w:trHeight w:val="51"/>
        </w:trPr>
        <w:tc>
          <w:tcPr>
            <w:tcW w:w="1208" w:type="dxa"/>
            <w:vMerge w:val="restart"/>
            <w:tcBorders>
              <w:top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2015</w:t>
            </w:r>
          </w:p>
        </w:tc>
        <w:tc>
          <w:tcPr>
            <w:tcW w:w="3278" w:type="dxa"/>
            <w:tcBorders>
              <w:top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Советская</w:t>
            </w:r>
          </w:p>
        </w:tc>
        <w:tc>
          <w:tcPr>
            <w:tcW w:w="2184" w:type="dxa"/>
            <w:tcBorders>
              <w:top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1678" w:type="dxa"/>
            <w:vMerge w:val="restart"/>
            <w:tcBorders>
              <w:top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12,000</w:t>
            </w:r>
          </w:p>
        </w:tc>
        <w:tc>
          <w:tcPr>
            <w:tcW w:w="1678" w:type="dxa"/>
            <w:vMerge w:val="restart"/>
            <w:tcBorders>
              <w:top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15,360</w:t>
            </w:r>
          </w:p>
        </w:tc>
      </w:tr>
      <w:tr w:rsidR="00614B78" w:rsidRPr="00614B78" w:rsidTr="004851C1">
        <w:trPr>
          <w:trHeight w:val="51"/>
        </w:trPr>
        <w:tc>
          <w:tcPr>
            <w:tcW w:w="120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3278"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Школьная, д. Вороново</w:t>
            </w:r>
          </w:p>
        </w:tc>
        <w:tc>
          <w:tcPr>
            <w:tcW w:w="218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w:t>
            </w:r>
          </w:p>
        </w:tc>
        <w:tc>
          <w:tcPr>
            <w:tcW w:w="167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1678"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r>
      <w:tr w:rsidR="00614B78" w:rsidRPr="00614B78" w:rsidTr="004851C1">
        <w:trPr>
          <w:trHeight w:val="51"/>
        </w:trPr>
        <w:tc>
          <w:tcPr>
            <w:tcW w:w="1208" w:type="dxa"/>
            <w:tcBorders>
              <w:top w:val="single" w:sz="4" w:space="0" w:color="auto"/>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2016</w:t>
            </w:r>
          </w:p>
        </w:tc>
        <w:tc>
          <w:tcPr>
            <w:tcW w:w="3278" w:type="dxa"/>
            <w:tcBorders>
              <w:top w:val="single" w:sz="4" w:space="0" w:color="auto"/>
              <w:bottom w:val="single" w:sz="4" w:space="0" w:color="auto"/>
            </w:tcBorders>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Коммунальный переулок</w:t>
            </w:r>
          </w:p>
        </w:tc>
        <w:tc>
          <w:tcPr>
            <w:tcW w:w="2184" w:type="dxa"/>
            <w:tcBorders>
              <w:top w:val="single" w:sz="4" w:space="0" w:color="auto"/>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w:t>
            </w:r>
          </w:p>
        </w:tc>
        <w:tc>
          <w:tcPr>
            <w:tcW w:w="1678" w:type="dxa"/>
            <w:tcBorders>
              <w:top w:val="single" w:sz="4" w:space="0" w:color="auto"/>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1,500</w:t>
            </w:r>
          </w:p>
        </w:tc>
        <w:tc>
          <w:tcPr>
            <w:tcW w:w="1678" w:type="dxa"/>
            <w:tcBorders>
              <w:top w:val="single" w:sz="4" w:space="0" w:color="auto"/>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2,030</w:t>
            </w:r>
          </w:p>
        </w:tc>
      </w:tr>
      <w:tr w:rsidR="00614B78" w:rsidRPr="00614B78" w:rsidTr="004851C1">
        <w:trPr>
          <w:trHeight w:val="51"/>
        </w:trPr>
        <w:tc>
          <w:tcPr>
            <w:tcW w:w="120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2017</w:t>
            </w:r>
          </w:p>
        </w:tc>
        <w:tc>
          <w:tcPr>
            <w:tcW w:w="3278"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Центральная</w:t>
            </w:r>
          </w:p>
        </w:tc>
        <w:tc>
          <w:tcPr>
            <w:tcW w:w="2184"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167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3,000</w:t>
            </w:r>
          </w:p>
        </w:tc>
        <w:tc>
          <w:tcPr>
            <w:tcW w:w="1678"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4,290</w:t>
            </w:r>
          </w:p>
        </w:tc>
      </w:tr>
      <w:tr w:rsidR="00614B78" w:rsidRPr="00614B78" w:rsidTr="004851C1">
        <w:trPr>
          <w:trHeight w:val="51"/>
        </w:trPr>
        <w:tc>
          <w:tcPr>
            <w:tcW w:w="1208"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p>
        </w:tc>
        <w:tc>
          <w:tcPr>
            <w:tcW w:w="3278"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Всего:</w:t>
            </w:r>
          </w:p>
        </w:tc>
        <w:tc>
          <w:tcPr>
            <w:tcW w:w="2184"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24</w:t>
            </w:r>
          </w:p>
        </w:tc>
        <w:tc>
          <w:tcPr>
            <w:tcW w:w="1678"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36,000</w:t>
            </w:r>
          </w:p>
        </w:tc>
        <w:tc>
          <w:tcPr>
            <w:tcW w:w="1678"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43,85</w:t>
            </w:r>
          </w:p>
        </w:tc>
      </w:tr>
    </w:tbl>
    <w:p w:rsidR="00614B78" w:rsidRPr="00614B78" w:rsidRDefault="00614B78" w:rsidP="00614B78">
      <w:pPr>
        <w:spacing w:after="0" w:line="240" w:lineRule="auto"/>
        <w:ind w:firstLine="709"/>
        <w:jc w:val="both"/>
        <w:rPr>
          <w:rFonts w:ascii="Times New Roman" w:eastAsia="Times New Roman" w:hAnsi="Times New Roman" w:cs="Times New Roman"/>
          <w:i/>
          <w:iCs/>
          <w:sz w:val="24"/>
          <w:szCs w:val="24"/>
          <w:u w:val="single"/>
        </w:rPr>
      </w:pPr>
      <w:r w:rsidRPr="00614B78">
        <w:rPr>
          <w:rFonts w:ascii="Times New Roman" w:eastAsia="Times New Roman" w:hAnsi="Times New Roman" w:cs="Times New Roman"/>
          <w:i/>
          <w:sz w:val="24"/>
          <w:szCs w:val="24"/>
        </w:rPr>
        <w:t xml:space="preserve">Работы запланированы на 2012-2017 гг. Стоимость работ в текущих ценах </w:t>
      </w:r>
      <w:r w:rsidRPr="00614B78">
        <w:rPr>
          <w:rFonts w:ascii="Times New Roman" w:eastAsia="Times New Roman" w:hAnsi="Times New Roman" w:cs="Times New Roman"/>
          <w:i/>
          <w:sz w:val="24"/>
          <w:szCs w:val="24"/>
          <w:u w:val="single"/>
        </w:rPr>
        <w:t>0,036 млн. рублей</w:t>
      </w:r>
      <w:r w:rsidRPr="00614B78">
        <w:rPr>
          <w:rFonts w:ascii="Times New Roman" w:eastAsia="Times New Roman" w:hAnsi="Times New Roman" w:cs="Times New Roman"/>
          <w:i/>
          <w:sz w:val="24"/>
          <w:szCs w:val="24"/>
        </w:rPr>
        <w:t xml:space="preserve">; в прогнозных ценах </w:t>
      </w:r>
      <w:r w:rsidRPr="00614B78">
        <w:rPr>
          <w:rFonts w:ascii="Times New Roman" w:eastAsia="Times New Roman" w:hAnsi="Times New Roman" w:cs="Times New Roman"/>
          <w:i/>
          <w:sz w:val="24"/>
          <w:szCs w:val="24"/>
          <w:u w:val="single"/>
        </w:rPr>
        <w:t>0,04385 млн. рублей.</w:t>
      </w:r>
    </w:p>
    <w:p w:rsidR="00614B78" w:rsidRPr="00614B78" w:rsidRDefault="00614B78" w:rsidP="00614B78">
      <w:pPr>
        <w:spacing w:after="0" w:line="240" w:lineRule="auto"/>
        <w:ind w:firstLine="709"/>
        <w:jc w:val="both"/>
        <w:rPr>
          <w:rFonts w:ascii="Times New Roman" w:eastAsia="Times New Roman" w:hAnsi="Times New Roman" w:cs="Times New Roman"/>
          <w:b/>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bookmarkStart w:id="22" w:name="__RefHeading__21003_1254341941"/>
      <w:bookmarkEnd w:id="22"/>
      <w:r w:rsidRPr="00614B78">
        <w:rPr>
          <w:rFonts w:ascii="Times New Roman" w:eastAsia="Times New Roman" w:hAnsi="Times New Roman" w:cs="Times New Roman"/>
          <w:b/>
          <w:sz w:val="28"/>
          <w:szCs w:val="28"/>
          <w:u w:val="single"/>
        </w:rPr>
        <w:t>Развитие дорожной сети муниципального образования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2013 год. Принятие на учет бесхозного недвижимого имущества (автомобильных дорог общего пользования в границах Балтинского сельсовета).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2013 год. Дорога к кладбищу д. Вороново. Протяжённость 100 м. Стоимость работ в текущих ценах 60 тыс. рублей (Бюджет дороги учтён в разделе «Развитие ритуального хозяйства»).</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Реконструкция и ремонт 6200 м поселенческих дорог в период реализации Программы.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4"/>
        <w:gridCol w:w="2973"/>
        <w:gridCol w:w="2059"/>
        <w:gridCol w:w="1873"/>
        <w:gridCol w:w="1873"/>
      </w:tblGrid>
      <w:tr w:rsidR="00614B78" w:rsidRPr="00614B78" w:rsidTr="004851C1">
        <w:trPr>
          <w:trHeight w:val="275"/>
        </w:trPr>
        <w:tc>
          <w:tcPr>
            <w:tcW w:w="1104" w:type="dxa"/>
            <w:vMerge w:val="restart"/>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Года</w:t>
            </w:r>
          </w:p>
        </w:tc>
        <w:tc>
          <w:tcPr>
            <w:tcW w:w="2973" w:type="dxa"/>
            <w:vMerge w:val="restart"/>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Наименование улицы, дороги</w:t>
            </w:r>
          </w:p>
        </w:tc>
        <w:tc>
          <w:tcPr>
            <w:tcW w:w="2059" w:type="dxa"/>
            <w:vMerge w:val="restart"/>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Протяженность</w:t>
            </w:r>
          </w:p>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w:t>
            </w:r>
          </w:p>
        </w:tc>
        <w:tc>
          <w:tcPr>
            <w:tcW w:w="3746" w:type="dxa"/>
            <w:gridSpan w:val="2"/>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Стоимость</w:t>
            </w:r>
          </w:p>
        </w:tc>
      </w:tr>
      <w:tr w:rsidR="00614B78" w:rsidRPr="00614B78" w:rsidTr="004851C1">
        <w:trPr>
          <w:trHeight w:val="264"/>
        </w:trPr>
        <w:tc>
          <w:tcPr>
            <w:tcW w:w="1104" w:type="dxa"/>
            <w:vMerge/>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973" w:type="dxa"/>
            <w:vMerge/>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059" w:type="dxa"/>
            <w:vMerge/>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Текущие цены, тыс. руб.</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Прогнозные цены, тыс. руб.</w:t>
            </w:r>
          </w:p>
        </w:tc>
      </w:tr>
      <w:tr w:rsidR="00614B78" w:rsidRPr="00614B78" w:rsidTr="004851C1">
        <w:trPr>
          <w:trHeight w:val="114"/>
        </w:trPr>
        <w:tc>
          <w:tcPr>
            <w:tcW w:w="110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2013</w:t>
            </w:r>
          </w:p>
        </w:tc>
        <w:tc>
          <w:tcPr>
            <w:tcW w:w="29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Набережная, д. Балта</w:t>
            </w:r>
          </w:p>
        </w:tc>
        <w:tc>
          <w:tcPr>
            <w:tcW w:w="2059"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900</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1052</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1167,72</w:t>
            </w:r>
          </w:p>
        </w:tc>
      </w:tr>
      <w:tr w:rsidR="00614B78" w:rsidRPr="00614B78" w:rsidTr="004851C1">
        <w:trPr>
          <w:trHeight w:val="114"/>
        </w:trPr>
        <w:tc>
          <w:tcPr>
            <w:tcW w:w="110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2014</w:t>
            </w:r>
          </w:p>
        </w:tc>
        <w:tc>
          <w:tcPr>
            <w:tcW w:w="29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Советская</w:t>
            </w:r>
          </w:p>
        </w:tc>
        <w:tc>
          <w:tcPr>
            <w:tcW w:w="2059"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2300</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2500</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2950,00</w:t>
            </w:r>
          </w:p>
        </w:tc>
      </w:tr>
      <w:tr w:rsidR="00614B78" w:rsidRPr="00614B78" w:rsidTr="004851C1">
        <w:trPr>
          <w:trHeight w:val="114"/>
        </w:trPr>
        <w:tc>
          <w:tcPr>
            <w:tcW w:w="110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2015</w:t>
            </w:r>
          </w:p>
        </w:tc>
        <w:tc>
          <w:tcPr>
            <w:tcW w:w="29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Школьная, д. Вороново</w:t>
            </w:r>
          </w:p>
        </w:tc>
        <w:tc>
          <w:tcPr>
            <w:tcW w:w="2059"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1400</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1500</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1920,00</w:t>
            </w:r>
          </w:p>
        </w:tc>
      </w:tr>
      <w:tr w:rsidR="00614B78" w:rsidRPr="00614B78" w:rsidTr="004851C1">
        <w:trPr>
          <w:trHeight w:val="114"/>
        </w:trPr>
        <w:tc>
          <w:tcPr>
            <w:tcW w:w="1104" w:type="dxa"/>
            <w:vMerge w:val="restart"/>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2016</w:t>
            </w:r>
          </w:p>
        </w:tc>
        <w:tc>
          <w:tcPr>
            <w:tcW w:w="29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Новая</w:t>
            </w:r>
          </w:p>
        </w:tc>
        <w:tc>
          <w:tcPr>
            <w:tcW w:w="2059"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500</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750</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1012,50</w:t>
            </w:r>
          </w:p>
        </w:tc>
      </w:tr>
      <w:tr w:rsidR="00614B78" w:rsidRPr="00614B78" w:rsidTr="004851C1">
        <w:trPr>
          <w:trHeight w:val="114"/>
        </w:trPr>
        <w:tc>
          <w:tcPr>
            <w:tcW w:w="1104" w:type="dxa"/>
            <w:vMerge/>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9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Набережная, д. Вороново</w:t>
            </w:r>
          </w:p>
        </w:tc>
        <w:tc>
          <w:tcPr>
            <w:tcW w:w="2059"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1100</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1500</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2025,00</w:t>
            </w:r>
          </w:p>
        </w:tc>
      </w:tr>
      <w:tr w:rsidR="00614B78" w:rsidRPr="00614B78" w:rsidTr="004851C1">
        <w:trPr>
          <w:trHeight w:val="114"/>
        </w:trPr>
        <w:tc>
          <w:tcPr>
            <w:tcW w:w="1104"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p>
        </w:tc>
        <w:tc>
          <w:tcPr>
            <w:tcW w:w="2973"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Всего</w:t>
            </w:r>
          </w:p>
        </w:tc>
        <w:tc>
          <w:tcPr>
            <w:tcW w:w="2059"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6200</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7302</w:t>
            </w:r>
          </w:p>
        </w:tc>
        <w:tc>
          <w:tcPr>
            <w:tcW w:w="1873"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9075,22</w:t>
            </w:r>
          </w:p>
        </w:tc>
      </w:tr>
    </w:tbl>
    <w:p w:rsidR="00614B78" w:rsidRPr="00614B78" w:rsidRDefault="00614B78" w:rsidP="00614B78">
      <w:pPr>
        <w:spacing w:after="0" w:line="240" w:lineRule="auto"/>
        <w:ind w:firstLine="709"/>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 xml:space="preserve">Стоимость работ в текущих ценах </w:t>
      </w:r>
      <w:r w:rsidRPr="00614B78">
        <w:rPr>
          <w:rFonts w:ascii="Times New Roman" w:eastAsia="Times New Roman" w:hAnsi="Times New Roman" w:cs="Times New Roman"/>
          <w:i/>
          <w:sz w:val="24"/>
          <w:szCs w:val="24"/>
          <w:u w:val="single"/>
        </w:rPr>
        <w:t>7,302 млн. рублей</w:t>
      </w:r>
      <w:r w:rsidRPr="00614B78">
        <w:rPr>
          <w:rFonts w:ascii="Times New Roman" w:eastAsia="Times New Roman" w:hAnsi="Times New Roman" w:cs="Times New Roman"/>
          <w:i/>
          <w:sz w:val="24"/>
          <w:szCs w:val="24"/>
        </w:rPr>
        <w:t xml:space="preserve">; в прогнозных ценах </w:t>
      </w:r>
      <w:r w:rsidRPr="00614B78">
        <w:rPr>
          <w:rFonts w:ascii="Times New Roman" w:eastAsia="Times New Roman" w:hAnsi="Times New Roman" w:cs="Times New Roman"/>
          <w:i/>
          <w:sz w:val="24"/>
          <w:szCs w:val="24"/>
          <w:u w:val="single"/>
        </w:rPr>
        <w:t>9,07522 млн. рублей</w:t>
      </w:r>
      <w:r w:rsidRPr="00614B78">
        <w:rPr>
          <w:rFonts w:ascii="Times New Roman" w:eastAsia="Times New Roman" w:hAnsi="Times New Roman" w:cs="Times New Roman"/>
          <w:i/>
          <w:sz w:val="24"/>
          <w:szCs w:val="24"/>
        </w:rPr>
        <w:t>.</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bookmarkStart w:id="23" w:name="__RefHeading__2401_1414446542"/>
      <w:bookmarkEnd w:id="23"/>
      <w:r w:rsidRPr="00614B78">
        <w:rPr>
          <w:rFonts w:ascii="Times New Roman" w:eastAsia="Times New Roman" w:hAnsi="Times New Roman" w:cs="Times New Roman"/>
          <w:b/>
          <w:sz w:val="28"/>
          <w:szCs w:val="28"/>
          <w:u w:val="single"/>
        </w:rPr>
        <w:t>Развитие сетей связи</w:t>
      </w:r>
    </w:p>
    <w:p w:rsidR="00614B78" w:rsidRPr="00614B78" w:rsidRDefault="00614B78" w:rsidP="00614B78">
      <w:pPr>
        <w:spacing w:after="0" w:line="240" w:lineRule="auto"/>
        <w:ind w:firstLine="709"/>
        <w:jc w:val="both"/>
        <w:rPr>
          <w:rFonts w:ascii="Times New Roman" w:eastAsia="Times New Roman" w:hAnsi="Times New Roman" w:cs="Times New Roman"/>
          <w:b/>
          <w:i/>
          <w:color w:val="000000"/>
          <w:sz w:val="24"/>
          <w:szCs w:val="24"/>
        </w:rPr>
      </w:pPr>
      <w:r w:rsidRPr="00614B78">
        <w:rPr>
          <w:rFonts w:ascii="Times New Roman" w:eastAsia="Times New Roman" w:hAnsi="Times New Roman" w:cs="Times New Roman"/>
          <w:color w:val="000000"/>
          <w:sz w:val="24"/>
          <w:szCs w:val="24"/>
        </w:rPr>
        <w:t>Для определения необходимой номерной емкости принята норма телефонного насыщения из расчёта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(к СНиП 2.07.01-89*)».</w:t>
      </w:r>
    </w:p>
    <w:p w:rsidR="00614B78" w:rsidRPr="00614B78" w:rsidRDefault="00614B78" w:rsidP="00614B78">
      <w:pPr>
        <w:spacing w:after="0" w:line="240" w:lineRule="auto"/>
        <w:ind w:firstLine="709"/>
        <w:jc w:val="both"/>
        <w:rPr>
          <w:rFonts w:ascii="Times New Roman" w:eastAsia="Times New Roman" w:hAnsi="Times New Roman" w:cs="Times New Roman"/>
          <w:b/>
          <w:i/>
          <w:sz w:val="24"/>
          <w:szCs w:val="24"/>
        </w:rPr>
      </w:pPr>
      <w:r w:rsidRPr="00614B78">
        <w:rPr>
          <w:rFonts w:ascii="Times New Roman" w:eastAsia="Times New Roman" w:hAnsi="Times New Roman" w:cs="Times New Roman"/>
          <w:sz w:val="24"/>
          <w:szCs w:val="24"/>
        </w:rPr>
        <w:t xml:space="preserve">Ёмкость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расчётной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20% от общего числа абонентов. </w:t>
      </w:r>
    </w:p>
    <w:p w:rsidR="00614B78" w:rsidRPr="00614B78" w:rsidRDefault="00614B78" w:rsidP="00614B78">
      <w:pPr>
        <w:spacing w:after="0" w:line="240" w:lineRule="auto"/>
        <w:jc w:val="right"/>
        <w:rPr>
          <w:rFonts w:ascii="Times New Roman" w:eastAsia="Calibri" w:hAnsi="Times New Roman" w:cs="Times New Roman"/>
          <w:i/>
          <w:sz w:val="24"/>
          <w:szCs w:val="24"/>
          <w:lang w:eastAsia="en-US"/>
        </w:rPr>
      </w:pPr>
    </w:p>
    <w:p w:rsidR="00614B78" w:rsidRPr="00614B78" w:rsidRDefault="00614B78" w:rsidP="00614B78">
      <w:pPr>
        <w:spacing w:after="0" w:line="240" w:lineRule="auto"/>
        <w:jc w:val="center"/>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Потребное количество телефонов на Балтинский сельсовет</w:t>
      </w:r>
    </w:p>
    <w:tbl>
      <w:tblPr>
        <w:tblW w:w="9982" w:type="dxa"/>
        <w:jc w:val="center"/>
        <w:tblLayout w:type="fixed"/>
        <w:tblLook w:val="04A0"/>
      </w:tblPr>
      <w:tblGrid>
        <w:gridCol w:w="1041"/>
        <w:gridCol w:w="2545"/>
        <w:gridCol w:w="3073"/>
        <w:gridCol w:w="3323"/>
      </w:tblGrid>
      <w:tr w:rsidR="00614B78" w:rsidRPr="00614B78" w:rsidTr="004851C1">
        <w:trPr>
          <w:trHeight w:val="114"/>
          <w:jc w:val="center"/>
        </w:trPr>
        <w:tc>
          <w:tcPr>
            <w:tcW w:w="1041" w:type="dxa"/>
            <w:tcBorders>
              <w:top w:val="single" w:sz="4" w:space="0" w:color="auto"/>
              <w:left w:val="single" w:sz="4" w:space="0" w:color="auto"/>
              <w:bottom w:val="single" w:sz="4" w:space="0" w:color="000000"/>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п/п</w:t>
            </w:r>
          </w:p>
        </w:tc>
        <w:tc>
          <w:tcPr>
            <w:tcW w:w="2545" w:type="dxa"/>
            <w:tcBorders>
              <w:top w:val="single" w:sz="4" w:space="0" w:color="auto"/>
              <w:left w:val="single" w:sz="4" w:space="0" w:color="auto"/>
              <w:bottom w:val="single" w:sz="4" w:space="0" w:color="000000"/>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Наименование муниципальных образований</w:t>
            </w:r>
          </w:p>
        </w:tc>
        <w:tc>
          <w:tcPr>
            <w:tcW w:w="3073" w:type="dxa"/>
            <w:tcBorders>
              <w:top w:val="single" w:sz="4" w:space="0" w:color="auto"/>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Численность населения на расчётный срок, чел.</w:t>
            </w:r>
          </w:p>
        </w:tc>
        <w:tc>
          <w:tcPr>
            <w:tcW w:w="3323" w:type="dxa"/>
            <w:tcBorders>
              <w:top w:val="single" w:sz="4" w:space="0" w:color="auto"/>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Число телефонов на расчётный срок, шт.</w:t>
            </w:r>
          </w:p>
          <w:p w:rsidR="00614B78" w:rsidRPr="00614B78" w:rsidRDefault="00614B78" w:rsidP="00614B78">
            <w:pPr>
              <w:suppressAutoHyphens/>
              <w:spacing w:before="120" w:after="120" w:line="240" w:lineRule="auto"/>
              <w:ind w:firstLine="720"/>
              <w:jc w:val="center"/>
              <w:rPr>
                <w:rFonts w:ascii="Times New Roman" w:eastAsia="Times New Roman" w:hAnsi="Times New Roman" w:cs="Times New Roman"/>
                <w:sz w:val="24"/>
                <w:szCs w:val="24"/>
              </w:rPr>
            </w:pPr>
          </w:p>
        </w:tc>
      </w:tr>
      <w:tr w:rsidR="00614B78" w:rsidRPr="00614B78" w:rsidTr="004851C1">
        <w:trPr>
          <w:trHeight w:val="114"/>
          <w:jc w:val="center"/>
        </w:trPr>
        <w:tc>
          <w:tcPr>
            <w:tcW w:w="1041"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1.</w:t>
            </w:r>
          </w:p>
        </w:tc>
        <w:tc>
          <w:tcPr>
            <w:tcW w:w="2545"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 Балта</w:t>
            </w:r>
          </w:p>
        </w:tc>
        <w:tc>
          <w:tcPr>
            <w:tcW w:w="3073"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730</w:t>
            </w:r>
          </w:p>
        </w:tc>
        <w:tc>
          <w:tcPr>
            <w:tcW w:w="3323"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250</w:t>
            </w:r>
          </w:p>
        </w:tc>
      </w:tr>
      <w:tr w:rsidR="00614B78" w:rsidRPr="00614B78" w:rsidTr="004851C1">
        <w:trPr>
          <w:trHeight w:val="114"/>
          <w:jc w:val="center"/>
        </w:trPr>
        <w:tc>
          <w:tcPr>
            <w:tcW w:w="1041"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2545"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 Бурлиха</w:t>
            </w:r>
          </w:p>
        </w:tc>
        <w:tc>
          <w:tcPr>
            <w:tcW w:w="3073"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65</w:t>
            </w:r>
          </w:p>
        </w:tc>
        <w:tc>
          <w:tcPr>
            <w:tcW w:w="3323"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22</w:t>
            </w:r>
          </w:p>
        </w:tc>
      </w:tr>
      <w:tr w:rsidR="00614B78" w:rsidRPr="00614B78" w:rsidTr="004851C1">
        <w:trPr>
          <w:trHeight w:val="114"/>
          <w:jc w:val="center"/>
        </w:trPr>
        <w:tc>
          <w:tcPr>
            <w:tcW w:w="1041"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2545"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 Вороново</w:t>
            </w:r>
          </w:p>
        </w:tc>
        <w:tc>
          <w:tcPr>
            <w:tcW w:w="3073"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215</w:t>
            </w:r>
          </w:p>
        </w:tc>
        <w:tc>
          <w:tcPr>
            <w:tcW w:w="3323"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74</w:t>
            </w:r>
          </w:p>
        </w:tc>
      </w:tr>
      <w:tr w:rsidR="00614B78" w:rsidRPr="00614B78" w:rsidTr="004851C1">
        <w:trPr>
          <w:trHeight w:val="114"/>
          <w:jc w:val="center"/>
        </w:trPr>
        <w:tc>
          <w:tcPr>
            <w:tcW w:w="1041" w:type="dxa"/>
            <w:tcBorders>
              <w:top w:val="nil"/>
              <w:left w:val="single" w:sz="4" w:space="0" w:color="auto"/>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w:t>
            </w:r>
          </w:p>
        </w:tc>
        <w:tc>
          <w:tcPr>
            <w:tcW w:w="2545" w:type="dxa"/>
            <w:tcBorders>
              <w:top w:val="nil"/>
              <w:left w:val="nil"/>
              <w:bottom w:val="single" w:sz="4" w:space="0" w:color="auto"/>
              <w:right w:val="single" w:sz="4" w:space="0" w:color="auto"/>
            </w:tcBorders>
            <w:shd w:val="clear" w:color="auto" w:fill="auto"/>
            <w:vAlign w:val="center"/>
            <w:hideMark/>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 п. Кубово</w:t>
            </w:r>
          </w:p>
        </w:tc>
        <w:tc>
          <w:tcPr>
            <w:tcW w:w="3073"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w:t>
            </w:r>
          </w:p>
        </w:tc>
        <w:tc>
          <w:tcPr>
            <w:tcW w:w="3323" w:type="dxa"/>
            <w:tcBorders>
              <w:top w:val="nil"/>
              <w:left w:val="nil"/>
              <w:bottom w:val="single" w:sz="4" w:space="0" w:color="auto"/>
              <w:right w:val="single" w:sz="4" w:space="0" w:color="auto"/>
            </w:tcBorders>
            <w:shd w:val="clear" w:color="auto" w:fill="auto"/>
            <w:hideMark/>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w:t>
            </w:r>
          </w:p>
        </w:tc>
      </w:tr>
      <w:tr w:rsidR="00614B78" w:rsidRPr="00614B78" w:rsidTr="004851C1">
        <w:trPr>
          <w:trHeight w:val="114"/>
          <w:jc w:val="center"/>
        </w:trPr>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614B78" w:rsidRPr="00614B78" w:rsidRDefault="00614B78" w:rsidP="00614B78">
            <w:pPr>
              <w:spacing w:after="0" w:line="240" w:lineRule="auto"/>
              <w:jc w:val="both"/>
              <w:rPr>
                <w:rFonts w:ascii="Times New Roman" w:eastAsia="Times New Roman" w:hAnsi="Times New Roman" w:cs="Times New Roman"/>
                <w:i/>
                <w:sz w:val="24"/>
                <w:szCs w:val="24"/>
              </w:rPr>
            </w:pPr>
          </w:p>
        </w:tc>
        <w:tc>
          <w:tcPr>
            <w:tcW w:w="2545" w:type="dxa"/>
            <w:tcBorders>
              <w:top w:val="single" w:sz="4" w:space="0" w:color="auto"/>
              <w:left w:val="nil"/>
              <w:bottom w:val="single" w:sz="4" w:space="0" w:color="auto"/>
              <w:right w:val="single" w:sz="4" w:space="0" w:color="auto"/>
            </w:tcBorders>
            <w:shd w:val="clear" w:color="auto" w:fill="auto"/>
            <w:vAlign w:val="center"/>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Всего:</w:t>
            </w:r>
          </w:p>
        </w:tc>
        <w:tc>
          <w:tcPr>
            <w:tcW w:w="3073" w:type="dxa"/>
            <w:tcBorders>
              <w:top w:val="single" w:sz="4" w:space="0" w:color="auto"/>
              <w:left w:val="nil"/>
              <w:bottom w:val="single" w:sz="4" w:space="0" w:color="auto"/>
              <w:right w:val="single" w:sz="4" w:space="0" w:color="auto"/>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b/>
                <w:i/>
                <w:sz w:val="24"/>
                <w:szCs w:val="24"/>
              </w:rPr>
              <w:t>700</w:t>
            </w:r>
          </w:p>
        </w:tc>
        <w:tc>
          <w:tcPr>
            <w:tcW w:w="3323" w:type="dxa"/>
            <w:tcBorders>
              <w:top w:val="single" w:sz="4" w:space="0" w:color="auto"/>
              <w:left w:val="nil"/>
              <w:bottom w:val="single" w:sz="4" w:space="0" w:color="auto"/>
              <w:right w:val="single" w:sz="4" w:space="0" w:color="auto"/>
            </w:tcBorders>
            <w:shd w:val="clear" w:color="auto" w:fill="auto"/>
          </w:tcPr>
          <w:p w:rsidR="00614B78" w:rsidRPr="00614B78" w:rsidRDefault="00614B78" w:rsidP="00614B78">
            <w:pPr>
              <w:spacing w:after="0" w:line="240" w:lineRule="auto"/>
              <w:jc w:val="center"/>
              <w:rPr>
                <w:rFonts w:ascii="Times New Roman" w:eastAsia="Times New Roman" w:hAnsi="Times New Roman" w:cs="Times New Roman"/>
                <w:i/>
                <w:sz w:val="24"/>
                <w:szCs w:val="24"/>
              </w:rPr>
            </w:pPr>
            <w:r w:rsidRPr="00614B78">
              <w:rPr>
                <w:rFonts w:ascii="Times New Roman" w:eastAsia="Times New Roman" w:hAnsi="Times New Roman" w:cs="Times New Roman"/>
                <w:b/>
                <w:i/>
                <w:sz w:val="24"/>
                <w:szCs w:val="24"/>
              </w:rPr>
              <w:t>353</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Доступность скоростного интернета для индивидуальных пользователей услугами «РОСТЕЛЕКОМ»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bookmarkStart w:id="24" w:name="__RefHeading__17934_792514031"/>
      <w:bookmarkEnd w:id="24"/>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Развитие системы ритуального обслуживания населения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Площадь кладбищ поселения 3,8 га. С учётом кладбищенского периода в 27 лет имеющиеся кладбища обеспечивают потребности муниципального образования на период Программы и в дальнейшей перспективе.</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Комплекс работ в области ритуального хозяйства включает:</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2013 год – оформление земельных участков мест захоронения в д. Балта, д. Бурлиха, д. Вороново;</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2013 год – благоустройство 100 м дороги к кладбищу в д. Вороново (60 тыс. руб.);</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2014 год – ограждение кладбища в д. Вороново (600 м – 300 тыс. руб.);</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i/>
          <w:iCs/>
          <w:sz w:val="24"/>
          <w:szCs w:val="24"/>
        </w:rPr>
        <w:t xml:space="preserve">Общая стоимость работ по оформлению и благоустройству мест захоронения (традиционных кладбищ) составляет </w:t>
      </w:r>
      <w:r w:rsidRPr="00614B78">
        <w:rPr>
          <w:rFonts w:ascii="Times New Roman" w:eastAsia="Times New Roman" w:hAnsi="Times New Roman" w:cs="Times New Roman"/>
          <w:i/>
          <w:iCs/>
          <w:sz w:val="24"/>
          <w:szCs w:val="24"/>
          <w:u w:val="single"/>
        </w:rPr>
        <w:t>0,360 млн. рублей</w:t>
      </w:r>
      <w:r w:rsidRPr="00614B78">
        <w:rPr>
          <w:rFonts w:ascii="Times New Roman" w:eastAsia="Times New Roman" w:hAnsi="Times New Roman" w:cs="Times New Roman"/>
          <w:i/>
          <w:iCs/>
          <w:sz w:val="24"/>
          <w:szCs w:val="24"/>
        </w:rPr>
        <w:t xml:space="preserve"> в текущих ценах; </w:t>
      </w:r>
      <w:r w:rsidRPr="00614B78">
        <w:rPr>
          <w:rFonts w:ascii="Times New Roman" w:eastAsia="Times New Roman" w:hAnsi="Times New Roman" w:cs="Times New Roman"/>
          <w:i/>
          <w:iCs/>
          <w:sz w:val="24"/>
          <w:szCs w:val="24"/>
          <w:u w:val="single"/>
        </w:rPr>
        <w:t xml:space="preserve">0,4206 млн. рублей </w:t>
      </w:r>
      <w:r w:rsidRPr="00614B78">
        <w:rPr>
          <w:rFonts w:ascii="Times New Roman" w:eastAsia="Times New Roman" w:hAnsi="Times New Roman" w:cs="Times New Roman"/>
          <w:i/>
          <w:iCs/>
          <w:sz w:val="24"/>
          <w:szCs w:val="24"/>
        </w:rPr>
        <w:t>в прогнозных ценах.</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u w:val="single"/>
        </w:rPr>
      </w:pPr>
      <w:bookmarkStart w:id="25" w:name="__RefHeading__17936_792514031"/>
      <w:bookmarkEnd w:id="25"/>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Управление отходами</w:t>
      </w:r>
    </w:p>
    <w:p w:rsidR="00614B78" w:rsidRPr="00614B78" w:rsidRDefault="00614B78" w:rsidP="00614B78">
      <w:pPr>
        <w:spacing w:after="0" w:line="240" w:lineRule="auto"/>
        <w:ind w:firstLine="709"/>
        <w:jc w:val="both"/>
        <w:rPr>
          <w:rFonts w:ascii="Times New Roman" w:eastAsia="Calibri" w:hAnsi="Times New Roman" w:cs="Times New Roman"/>
          <w:sz w:val="24"/>
          <w:szCs w:val="24"/>
        </w:rPr>
      </w:pPr>
      <w:r w:rsidRPr="00614B78">
        <w:rPr>
          <w:rFonts w:ascii="Times New Roman" w:eastAsia="Calibri" w:hAnsi="Times New Roman" w:cs="Times New Roman"/>
          <w:sz w:val="24"/>
          <w:szCs w:val="24"/>
        </w:rPr>
        <w:t>Проблема бытовых отходов является одной из актуальных проблем не только поселения, но и всего района на сегодняшний день, с этой целью департаментом природных ресурсов и охраны окружающей среды разработана программа «Обращение с отходами производства и потребления на 2012 -2016 годы».</w:t>
      </w:r>
    </w:p>
    <w:p w:rsidR="00614B78" w:rsidRPr="00614B78" w:rsidRDefault="00614B78" w:rsidP="00614B78">
      <w:pPr>
        <w:spacing w:after="0" w:line="240" w:lineRule="auto"/>
        <w:ind w:firstLine="709"/>
        <w:jc w:val="both"/>
        <w:rPr>
          <w:rFonts w:ascii="Times New Roman" w:eastAsia="Calibri" w:hAnsi="Times New Roman" w:cs="Times New Roman"/>
          <w:sz w:val="24"/>
          <w:szCs w:val="24"/>
        </w:rPr>
      </w:pPr>
      <w:r w:rsidRPr="00614B78">
        <w:rPr>
          <w:rFonts w:ascii="Times New Roman" w:eastAsia="Calibri" w:hAnsi="Times New Roman" w:cs="Times New Roman"/>
          <w:sz w:val="24"/>
          <w:szCs w:val="24"/>
        </w:rPr>
        <w:t>Основные мероприятия программы на территории Балтинского сельсовета:</w:t>
      </w:r>
    </w:p>
    <w:p w:rsidR="00614B78" w:rsidRPr="00614B78" w:rsidRDefault="00614B78" w:rsidP="00614B78">
      <w:pPr>
        <w:spacing w:after="0" w:line="240" w:lineRule="auto"/>
        <w:ind w:firstLine="851"/>
        <w:jc w:val="both"/>
        <w:rPr>
          <w:rFonts w:ascii="Times New Roman" w:eastAsia="Calibri" w:hAnsi="Times New Roman" w:cs="Times New Roman"/>
          <w:sz w:val="24"/>
          <w:szCs w:val="24"/>
        </w:rPr>
      </w:pPr>
    </w:p>
    <w:tbl>
      <w:tblPr>
        <w:tblW w:w="9930" w:type="dxa"/>
        <w:tblInd w:w="93" w:type="dxa"/>
        <w:tblLayout w:type="fixed"/>
        <w:tblLook w:val="04A0"/>
      </w:tblPr>
      <w:tblGrid>
        <w:gridCol w:w="1842"/>
        <w:gridCol w:w="2126"/>
        <w:gridCol w:w="1133"/>
        <w:gridCol w:w="1133"/>
        <w:gridCol w:w="991"/>
        <w:gridCol w:w="991"/>
        <w:gridCol w:w="865"/>
        <w:gridCol w:w="849"/>
      </w:tblGrid>
      <w:tr w:rsidR="00614B78" w:rsidRPr="00614B78" w:rsidTr="004851C1">
        <w:trPr>
          <w:trHeight w:val="113"/>
        </w:trPr>
        <w:tc>
          <w:tcPr>
            <w:tcW w:w="1842" w:type="dxa"/>
            <w:vMerge w:val="restart"/>
            <w:tcBorders>
              <w:top w:val="single" w:sz="4" w:space="0" w:color="auto"/>
              <w:left w:val="single" w:sz="4" w:space="0" w:color="auto"/>
              <w:bottom w:val="single" w:sz="4" w:space="0" w:color="000000"/>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Наименование мероприятия</w:t>
            </w:r>
          </w:p>
        </w:tc>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Показатель</w:t>
            </w:r>
          </w:p>
        </w:tc>
        <w:tc>
          <w:tcPr>
            <w:tcW w:w="1133" w:type="dxa"/>
            <w:vMerge w:val="restart"/>
            <w:tcBorders>
              <w:top w:val="single" w:sz="4" w:space="0" w:color="auto"/>
              <w:left w:val="single" w:sz="4" w:space="0" w:color="auto"/>
              <w:bottom w:val="single" w:sz="4" w:space="0" w:color="000000"/>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Единица измере-ния</w:t>
            </w:r>
          </w:p>
        </w:tc>
        <w:tc>
          <w:tcPr>
            <w:tcW w:w="4829" w:type="dxa"/>
            <w:gridSpan w:val="5"/>
            <w:tcBorders>
              <w:top w:val="single" w:sz="4" w:space="0" w:color="auto"/>
              <w:left w:val="nil"/>
              <w:bottom w:val="single" w:sz="4" w:space="0" w:color="auto"/>
              <w:right w:val="single" w:sz="4" w:space="0" w:color="000000"/>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Период реализации программы</w:t>
            </w:r>
          </w:p>
        </w:tc>
      </w:tr>
      <w:tr w:rsidR="00614B78" w:rsidRPr="00614B78" w:rsidTr="004851C1">
        <w:trPr>
          <w:trHeight w:val="113"/>
        </w:trPr>
        <w:tc>
          <w:tcPr>
            <w:tcW w:w="1842" w:type="dxa"/>
            <w:vMerge/>
            <w:tcBorders>
              <w:top w:val="single" w:sz="4" w:space="0" w:color="auto"/>
              <w:left w:val="single" w:sz="4" w:space="0" w:color="auto"/>
              <w:bottom w:val="single" w:sz="4" w:space="0" w:color="000000"/>
              <w:right w:val="single" w:sz="4" w:space="0" w:color="auto"/>
            </w:tcBorders>
            <w:vAlign w:val="center"/>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p>
        </w:tc>
        <w:tc>
          <w:tcPr>
            <w:tcW w:w="1133"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2012</w:t>
            </w:r>
          </w:p>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год</w:t>
            </w:r>
          </w:p>
        </w:tc>
        <w:tc>
          <w:tcPr>
            <w:tcW w:w="991"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2013 год</w:t>
            </w:r>
          </w:p>
        </w:tc>
        <w:tc>
          <w:tcPr>
            <w:tcW w:w="991"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2014 год</w:t>
            </w:r>
          </w:p>
        </w:tc>
        <w:tc>
          <w:tcPr>
            <w:tcW w:w="865"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2015 год</w:t>
            </w:r>
          </w:p>
        </w:tc>
        <w:tc>
          <w:tcPr>
            <w:tcW w:w="849"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2016 год</w:t>
            </w:r>
          </w:p>
        </w:tc>
      </w:tr>
      <w:tr w:rsidR="00614B78" w:rsidRPr="00614B78" w:rsidTr="004851C1">
        <w:trPr>
          <w:trHeight w:val="113"/>
        </w:trPr>
        <w:tc>
          <w:tcPr>
            <w:tcW w:w="1842" w:type="dxa"/>
            <w:vMerge w:val="restart"/>
            <w:tcBorders>
              <w:top w:val="single" w:sz="4" w:space="0" w:color="auto"/>
              <w:left w:val="single" w:sz="4" w:space="0" w:color="auto"/>
              <w:bottom w:val="single" w:sz="12"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 xml:space="preserve">ликвидация несанкционированных свалок </w:t>
            </w:r>
          </w:p>
        </w:tc>
        <w:tc>
          <w:tcPr>
            <w:tcW w:w="2126"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Сумма затрат,</w:t>
            </w:r>
          </w:p>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в том числе:</w:t>
            </w:r>
          </w:p>
        </w:tc>
        <w:tc>
          <w:tcPr>
            <w:tcW w:w="1133"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тыс. руб.</w:t>
            </w:r>
          </w:p>
        </w:tc>
        <w:tc>
          <w:tcPr>
            <w:tcW w:w="1133"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c>
          <w:tcPr>
            <w:tcW w:w="991"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c>
          <w:tcPr>
            <w:tcW w:w="991"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c>
          <w:tcPr>
            <w:tcW w:w="865"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250,0</w:t>
            </w:r>
          </w:p>
        </w:tc>
        <w:tc>
          <w:tcPr>
            <w:tcW w:w="849"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r>
      <w:tr w:rsidR="00614B78" w:rsidRPr="00614B78" w:rsidTr="004851C1">
        <w:trPr>
          <w:trHeight w:val="113"/>
        </w:trPr>
        <w:tc>
          <w:tcPr>
            <w:tcW w:w="1842" w:type="dxa"/>
            <w:vMerge/>
            <w:tcBorders>
              <w:top w:val="single" w:sz="4" w:space="0" w:color="auto"/>
              <w:left w:val="single" w:sz="4" w:space="0" w:color="auto"/>
              <w:bottom w:val="single" w:sz="12" w:space="0" w:color="auto"/>
              <w:right w:val="single" w:sz="4" w:space="0" w:color="auto"/>
            </w:tcBorders>
            <w:vAlign w:val="center"/>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p>
        </w:tc>
        <w:tc>
          <w:tcPr>
            <w:tcW w:w="2126"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областной бюджет</w:t>
            </w:r>
          </w:p>
        </w:tc>
        <w:tc>
          <w:tcPr>
            <w:tcW w:w="1133"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тыс. руб.</w:t>
            </w:r>
          </w:p>
        </w:tc>
        <w:tc>
          <w:tcPr>
            <w:tcW w:w="1133"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c>
          <w:tcPr>
            <w:tcW w:w="991"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c>
          <w:tcPr>
            <w:tcW w:w="991"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c>
          <w:tcPr>
            <w:tcW w:w="865"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125,0</w:t>
            </w:r>
          </w:p>
        </w:tc>
        <w:tc>
          <w:tcPr>
            <w:tcW w:w="849" w:type="dxa"/>
            <w:tcBorders>
              <w:top w:val="nil"/>
              <w:left w:val="nil"/>
              <w:bottom w:val="single" w:sz="4"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r>
      <w:tr w:rsidR="00614B78" w:rsidRPr="00614B78" w:rsidTr="004851C1">
        <w:trPr>
          <w:trHeight w:val="113"/>
        </w:trPr>
        <w:tc>
          <w:tcPr>
            <w:tcW w:w="1842" w:type="dxa"/>
            <w:vMerge/>
            <w:tcBorders>
              <w:top w:val="single" w:sz="4" w:space="0" w:color="auto"/>
              <w:left w:val="single" w:sz="4" w:space="0" w:color="auto"/>
              <w:bottom w:val="single" w:sz="12" w:space="0" w:color="auto"/>
              <w:right w:val="single" w:sz="4" w:space="0" w:color="auto"/>
            </w:tcBorders>
            <w:vAlign w:val="center"/>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p>
        </w:tc>
        <w:tc>
          <w:tcPr>
            <w:tcW w:w="2126" w:type="dxa"/>
            <w:tcBorders>
              <w:top w:val="nil"/>
              <w:left w:val="nil"/>
              <w:bottom w:val="single" w:sz="12"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местный бюджет</w:t>
            </w:r>
          </w:p>
        </w:tc>
        <w:tc>
          <w:tcPr>
            <w:tcW w:w="1133" w:type="dxa"/>
            <w:tcBorders>
              <w:top w:val="nil"/>
              <w:left w:val="nil"/>
              <w:bottom w:val="single" w:sz="12"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тыс. руб.</w:t>
            </w:r>
          </w:p>
        </w:tc>
        <w:tc>
          <w:tcPr>
            <w:tcW w:w="1133" w:type="dxa"/>
            <w:tcBorders>
              <w:top w:val="nil"/>
              <w:left w:val="nil"/>
              <w:bottom w:val="single" w:sz="12"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c>
          <w:tcPr>
            <w:tcW w:w="991" w:type="dxa"/>
            <w:tcBorders>
              <w:top w:val="nil"/>
              <w:left w:val="nil"/>
              <w:bottom w:val="single" w:sz="12"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c>
          <w:tcPr>
            <w:tcW w:w="991" w:type="dxa"/>
            <w:tcBorders>
              <w:top w:val="nil"/>
              <w:left w:val="nil"/>
              <w:bottom w:val="single" w:sz="12"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c>
          <w:tcPr>
            <w:tcW w:w="865" w:type="dxa"/>
            <w:tcBorders>
              <w:top w:val="nil"/>
              <w:left w:val="nil"/>
              <w:bottom w:val="single" w:sz="12"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125,0</w:t>
            </w:r>
          </w:p>
        </w:tc>
        <w:tc>
          <w:tcPr>
            <w:tcW w:w="849" w:type="dxa"/>
            <w:tcBorders>
              <w:top w:val="nil"/>
              <w:left w:val="nil"/>
              <w:bottom w:val="single" w:sz="12" w:space="0" w:color="auto"/>
              <w:right w:val="single" w:sz="4" w:space="0" w:color="auto"/>
            </w:tcBorders>
            <w:vAlign w:val="center"/>
            <w:hideMark/>
          </w:tcPr>
          <w:p w:rsidR="00614B78" w:rsidRPr="00614B78" w:rsidRDefault="00614B78" w:rsidP="00614B78">
            <w:pPr>
              <w:spacing w:after="0" w:line="240" w:lineRule="auto"/>
              <w:rPr>
                <w:rFonts w:ascii="Calibri" w:eastAsia="Calibri" w:hAnsi="Calibri" w:cs="Times New Roman"/>
                <w:sz w:val="20"/>
                <w:szCs w:val="20"/>
                <w:lang w:eastAsia="en-US"/>
              </w:rPr>
            </w:pPr>
          </w:p>
        </w:tc>
      </w:tr>
      <w:tr w:rsidR="00614B78" w:rsidRPr="00614B78" w:rsidTr="004851C1">
        <w:trPr>
          <w:trHeight w:val="113"/>
        </w:trPr>
        <w:tc>
          <w:tcPr>
            <w:tcW w:w="1842" w:type="dxa"/>
            <w:vMerge w:val="restart"/>
            <w:tcBorders>
              <w:top w:val="single" w:sz="12" w:space="0" w:color="auto"/>
              <w:left w:val="single" w:sz="4" w:space="0" w:color="auto"/>
              <w:bottom w:val="single" w:sz="12"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покупка трактора МТЗ-82 с косой лопатой</w:t>
            </w:r>
          </w:p>
        </w:tc>
        <w:tc>
          <w:tcPr>
            <w:tcW w:w="2126" w:type="dxa"/>
            <w:tcBorders>
              <w:top w:val="single" w:sz="12"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Сумма затрат,</w:t>
            </w:r>
          </w:p>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в том числе:</w:t>
            </w:r>
          </w:p>
        </w:tc>
        <w:tc>
          <w:tcPr>
            <w:tcW w:w="1133" w:type="dxa"/>
            <w:tcBorders>
              <w:top w:val="single" w:sz="12" w:space="0" w:color="auto"/>
              <w:left w:val="nil"/>
              <w:bottom w:val="single" w:sz="4" w:space="0" w:color="auto"/>
              <w:right w:val="single" w:sz="4" w:space="0" w:color="auto"/>
            </w:tcBorders>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тыс. руб.</w:t>
            </w:r>
          </w:p>
        </w:tc>
        <w:tc>
          <w:tcPr>
            <w:tcW w:w="1133" w:type="dxa"/>
            <w:tcBorders>
              <w:top w:val="single" w:sz="12"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12"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750</w:t>
            </w:r>
          </w:p>
        </w:tc>
        <w:tc>
          <w:tcPr>
            <w:tcW w:w="991" w:type="dxa"/>
            <w:tcBorders>
              <w:top w:val="single" w:sz="12"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865" w:type="dxa"/>
            <w:tcBorders>
              <w:top w:val="single" w:sz="12"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849" w:type="dxa"/>
            <w:tcBorders>
              <w:top w:val="single" w:sz="12"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r>
      <w:tr w:rsidR="00614B78" w:rsidRPr="00614B78" w:rsidTr="004851C1">
        <w:trPr>
          <w:trHeight w:val="113"/>
        </w:trPr>
        <w:tc>
          <w:tcPr>
            <w:tcW w:w="1842" w:type="dxa"/>
            <w:vMerge/>
            <w:tcBorders>
              <w:top w:val="single" w:sz="12" w:space="0" w:color="auto"/>
              <w:left w:val="single" w:sz="4" w:space="0" w:color="auto"/>
              <w:bottom w:val="single" w:sz="12" w:space="0" w:color="auto"/>
              <w:right w:val="single" w:sz="4" w:space="0" w:color="auto"/>
            </w:tcBorders>
            <w:vAlign w:val="center"/>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p>
        </w:tc>
        <w:tc>
          <w:tcPr>
            <w:tcW w:w="2126"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областной бюджет</w:t>
            </w:r>
          </w:p>
        </w:tc>
        <w:tc>
          <w:tcPr>
            <w:tcW w:w="1133" w:type="dxa"/>
            <w:tcBorders>
              <w:top w:val="single" w:sz="4" w:space="0" w:color="auto"/>
              <w:left w:val="nil"/>
              <w:bottom w:val="single" w:sz="4" w:space="0" w:color="auto"/>
              <w:right w:val="single" w:sz="4" w:space="0" w:color="auto"/>
            </w:tcBorders>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тыс. руб.</w:t>
            </w:r>
          </w:p>
        </w:tc>
        <w:tc>
          <w:tcPr>
            <w:tcW w:w="1133"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865"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849"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r>
      <w:tr w:rsidR="00614B78" w:rsidRPr="00614B78" w:rsidTr="004851C1">
        <w:trPr>
          <w:trHeight w:val="113"/>
        </w:trPr>
        <w:tc>
          <w:tcPr>
            <w:tcW w:w="1842" w:type="dxa"/>
            <w:vMerge/>
            <w:tcBorders>
              <w:top w:val="single" w:sz="12" w:space="0" w:color="auto"/>
              <w:left w:val="single" w:sz="4" w:space="0" w:color="auto"/>
              <w:bottom w:val="single" w:sz="12" w:space="0" w:color="auto"/>
              <w:right w:val="single" w:sz="4" w:space="0" w:color="auto"/>
            </w:tcBorders>
            <w:vAlign w:val="center"/>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p>
        </w:tc>
        <w:tc>
          <w:tcPr>
            <w:tcW w:w="2126" w:type="dxa"/>
            <w:tcBorders>
              <w:top w:val="single" w:sz="4" w:space="0" w:color="auto"/>
              <w:left w:val="nil"/>
              <w:bottom w:val="single" w:sz="12"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местный бюджет</w:t>
            </w:r>
          </w:p>
        </w:tc>
        <w:tc>
          <w:tcPr>
            <w:tcW w:w="1133" w:type="dxa"/>
            <w:tcBorders>
              <w:top w:val="single" w:sz="4" w:space="0" w:color="auto"/>
              <w:left w:val="nil"/>
              <w:bottom w:val="single" w:sz="12" w:space="0" w:color="auto"/>
              <w:right w:val="single" w:sz="4" w:space="0" w:color="auto"/>
            </w:tcBorders>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тыс. руб.</w:t>
            </w:r>
          </w:p>
        </w:tc>
        <w:tc>
          <w:tcPr>
            <w:tcW w:w="1133" w:type="dxa"/>
            <w:tcBorders>
              <w:top w:val="single" w:sz="4" w:space="0" w:color="auto"/>
              <w:left w:val="nil"/>
              <w:bottom w:val="single" w:sz="12"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4" w:space="0" w:color="auto"/>
              <w:left w:val="nil"/>
              <w:bottom w:val="single" w:sz="12"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4" w:space="0" w:color="auto"/>
              <w:left w:val="nil"/>
              <w:bottom w:val="single" w:sz="12"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865" w:type="dxa"/>
            <w:tcBorders>
              <w:top w:val="single" w:sz="4" w:space="0" w:color="auto"/>
              <w:left w:val="nil"/>
              <w:bottom w:val="single" w:sz="12"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849" w:type="dxa"/>
            <w:tcBorders>
              <w:top w:val="single" w:sz="4" w:space="0" w:color="auto"/>
              <w:left w:val="nil"/>
              <w:bottom w:val="single" w:sz="12"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r>
      <w:tr w:rsidR="00614B78" w:rsidRPr="00614B78" w:rsidTr="004851C1">
        <w:trPr>
          <w:trHeight w:val="113"/>
        </w:trPr>
        <w:tc>
          <w:tcPr>
            <w:tcW w:w="1842" w:type="dxa"/>
            <w:vMerge w:val="restart"/>
            <w:tcBorders>
              <w:top w:val="single" w:sz="12" w:space="0" w:color="auto"/>
              <w:left w:val="single" w:sz="4" w:space="0" w:color="auto"/>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обустройство объектов размещения отходов</w:t>
            </w:r>
          </w:p>
        </w:tc>
        <w:tc>
          <w:tcPr>
            <w:tcW w:w="2126" w:type="dxa"/>
            <w:tcBorders>
              <w:top w:val="single" w:sz="12"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Сумма затрат,</w:t>
            </w:r>
          </w:p>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в том числе:</w:t>
            </w:r>
          </w:p>
        </w:tc>
        <w:tc>
          <w:tcPr>
            <w:tcW w:w="1133" w:type="dxa"/>
            <w:tcBorders>
              <w:top w:val="single" w:sz="12" w:space="0" w:color="auto"/>
              <w:left w:val="nil"/>
              <w:bottom w:val="single" w:sz="4" w:space="0" w:color="auto"/>
              <w:right w:val="single" w:sz="4" w:space="0" w:color="auto"/>
            </w:tcBorders>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тыс. руб.</w:t>
            </w:r>
          </w:p>
        </w:tc>
        <w:tc>
          <w:tcPr>
            <w:tcW w:w="1133" w:type="dxa"/>
            <w:tcBorders>
              <w:top w:val="single" w:sz="12"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12"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12"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865" w:type="dxa"/>
            <w:tcBorders>
              <w:top w:val="single" w:sz="12"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150,0</w:t>
            </w:r>
          </w:p>
        </w:tc>
        <w:tc>
          <w:tcPr>
            <w:tcW w:w="849" w:type="dxa"/>
            <w:tcBorders>
              <w:top w:val="single" w:sz="12"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50,0</w:t>
            </w:r>
          </w:p>
        </w:tc>
      </w:tr>
      <w:tr w:rsidR="00614B78" w:rsidRPr="00614B78" w:rsidTr="004851C1">
        <w:trPr>
          <w:trHeight w:val="113"/>
        </w:trPr>
        <w:tc>
          <w:tcPr>
            <w:tcW w:w="1842" w:type="dxa"/>
            <w:vMerge/>
            <w:tcBorders>
              <w:top w:val="single" w:sz="12" w:space="0" w:color="auto"/>
              <w:left w:val="single" w:sz="4" w:space="0" w:color="auto"/>
              <w:bottom w:val="single" w:sz="4" w:space="0" w:color="auto"/>
              <w:right w:val="single" w:sz="4" w:space="0" w:color="auto"/>
            </w:tcBorders>
            <w:vAlign w:val="center"/>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p>
        </w:tc>
        <w:tc>
          <w:tcPr>
            <w:tcW w:w="2126"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областной бюджет</w:t>
            </w:r>
          </w:p>
        </w:tc>
        <w:tc>
          <w:tcPr>
            <w:tcW w:w="1133" w:type="dxa"/>
            <w:tcBorders>
              <w:top w:val="single" w:sz="4" w:space="0" w:color="auto"/>
              <w:left w:val="nil"/>
              <w:bottom w:val="single" w:sz="4" w:space="0" w:color="auto"/>
              <w:right w:val="single" w:sz="4" w:space="0" w:color="auto"/>
            </w:tcBorders>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тыс. руб.</w:t>
            </w:r>
          </w:p>
        </w:tc>
        <w:tc>
          <w:tcPr>
            <w:tcW w:w="1133"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865"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849"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r>
      <w:tr w:rsidR="00614B78" w:rsidRPr="00614B78" w:rsidTr="004851C1">
        <w:trPr>
          <w:trHeight w:val="113"/>
        </w:trPr>
        <w:tc>
          <w:tcPr>
            <w:tcW w:w="1842" w:type="dxa"/>
            <w:vMerge/>
            <w:tcBorders>
              <w:top w:val="single" w:sz="12" w:space="0" w:color="auto"/>
              <w:left w:val="single" w:sz="4" w:space="0" w:color="auto"/>
              <w:bottom w:val="single" w:sz="4" w:space="0" w:color="auto"/>
              <w:right w:val="single" w:sz="4" w:space="0" w:color="auto"/>
            </w:tcBorders>
            <w:vAlign w:val="center"/>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p>
        </w:tc>
        <w:tc>
          <w:tcPr>
            <w:tcW w:w="2126"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местный бюджет</w:t>
            </w:r>
          </w:p>
        </w:tc>
        <w:tc>
          <w:tcPr>
            <w:tcW w:w="1133" w:type="dxa"/>
            <w:tcBorders>
              <w:top w:val="single" w:sz="4" w:space="0" w:color="auto"/>
              <w:left w:val="nil"/>
              <w:bottom w:val="single" w:sz="4" w:space="0" w:color="auto"/>
              <w:right w:val="single" w:sz="4" w:space="0" w:color="auto"/>
            </w:tcBorders>
            <w:hideMark/>
          </w:tcPr>
          <w:p w:rsidR="00614B78" w:rsidRPr="00614B78" w:rsidRDefault="00614B78" w:rsidP="00614B78">
            <w:pPr>
              <w:spacing w:after="0" w:line="240" w:lineRule="auto"/>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тыс. руб.</w:t>
            </w:r>
          </w:p>
        </w:tc>
        <w:tc>
          <w:tcPr>
            <w:tcW w:w="1133"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991" w:type="dxa"/>
            <w:tcBorders>
              <w:top w:val="single" w:sz="4" w:space="0" w:color="auto"/>
              <w:left w:val="nil"/>
              <w:bottom w:val="single" w:sz="4" w:space="0" w:color="auto"/>
              <w:right w:val="single" w:sz="4" w:space="0" w:color="auto"/>
            </w:tcBorders>
            <w:vAlign w:val="center"/>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p>
        </w:tc>
        <w:tc>
          <w:tcPr>
            <w:tcW w:w="865"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150,0</w:t>
            </w:r>
          </w:p>
        </w:tc>
        <w:tc>
          <w:tcPr>
            <w:tcW w:w="849" w:type="dxa"/>
            <w:tcBorders>
              <w:top w:val="single" w:sz="4" w:space="0" w:color="auto"/>
              <w:left w:val="nil"/>
              <w:bottom w:val="single" w:sz="4" w:space="0" w:color="auto"/>
              <w:right w:val="single" w:sz="4" w:space="0" w:color="auto"/>
            </w:tcBorders>
            <w:vAlign w:val="center"/>
            <w:hideMark/>
          </w:tcPr>
          <w:p w:rsidR="00614B78" w:rsidRPr="00614B78" w:rsidRDefault="00614B78" w:rsidP="00614B78">
            <w:pPr>
              <w:spacing w:after="0" w:line="240" w:lineRule="auto"/>
              <w:jc w:val="center"/>
              <w:rPr>
                <w:rFonts w:ascii="Times New Roman" w:eastAsia="Calibri" w:hAnsi="Times New Roman" w:cs="Times New Roman"/>
                <w:sz w:val="20"/>
                <w:szCs w:val="20"/>
                <w:lang w:eastAsia="en-US"/>
              </w:rPr>
            </w:pPr>
            <w:r w:rsidRPr="00614B78">
              <w:rPr>
                <w:rFonts w:ascii="Times New Roman" w:eastAsia="Calibri" w:hAnsi="Times New Roman" w:cs="Times New Roman"/>
                <w:sz w:val="20"/>
                <w:szCs w:val="20"/>
                <w:lang w:eastAsia="en-US"/>
              </w:rPr>
              <w:t>50,0</w:t>
            </w:r>
          </w:p>
        </w:tc>
      </w:tr>
    </w:tbl>
    <w:p w:rsidR="00614B78" w:rsidRPr="00614B78" w:rsidRDefault="00614B78" w:rsidP="00614B78">
      <w:pPr>
        <w:spacing w:after="0" w:line="240" w:lineRule="auto"/>
        <w:ind w:firstLine="709"/>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 xml:space="preserve">Стоимость работ в текущих ценах </w:t>
      </w:r>
      <w:r w:rsidRPr="00614B78">
        <w:rPr>
          <w:rFonts w:ascii="Times New Roman" w:eastAsia="Times New Roman" w:hAnsi="Times New Roman" w:cs="Times New Roman"/>
          <w:i/>
          <w:sz w:val="24"/>
          <w:szCs w:val="24"/>
          <w:u w:val="single"/>
        </w:rPr>
        <w:t>1,200 млн. рублей</w:t>
      </w:r>
      <w:r w:rsidRPr="00614B78">
        <w:rPr>
          <w:rFonts w:ascii="Times New Roman" w:eastAsia="Times New Roman" w:hAnsi="Times New Roman" w:cs="Times New Roman"/>
          <w:i/>
          <w:sz w:val="24"/>
          <w:szCs w:val="24"/>
        </w:rPr>
        <w:t xml:space="preserve">; в прогнозных ценах </w:t>
      </w:r>
      <w:r w:rsidRPr="00614B78">
        <w:rPr>
          <w:rFonts w:ascii="Times New Roman" w:eastAsia="Times New Roman" w:hAnsi="Times New Roman" w:cs="Times New Roman"/>
          <w:i/>
          <w:sz w:val="24"/>
          <w:szCs w:val="24"/>
          <w:u w:val="single"/>
        </w:rPr>
        <w:t>1,414 млн. рублей</w:t>
      </w:r>
      <w:r w:rsidRPr="00614B78">
        <w:rPr>
          <w:rFonts w:ascii="Times New Roman" w:eastAsia="Times New Roman" w:hAnsi="Times New Roman" w:cs="Times New Roman"/>
          <w:i/>
          <w:sz w:val="24"/>
          <w:szCs w:val="24"/>
        </w:rPr>
        <w:t>.</w:t>
      </w: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sectPr w:rsidR="00614B78" w:rsidRPr="00614B78" w:rsidSect="004851C1">
          <w:headerReference w:type="default" r:id="rId11"/>
          <w:footerReference w:type="default" r:id="rId12"/>
          <w:pgSz w:w="11906" w:h="16838"/>
          <w:pgMar w:top="1134" w:right="851" w:bottom="1134" w:left="1418" w:header="708" w:footer="708" w:gutter="0"/>
          <w:cols w:space="708"/>
          <w:titlePg/>
          <w:docGrid w:linePitch="360"/>
        </w:sectPr>
      </w:pPr>
      <w:bookmarkStart w:id="26" w:name="__RefHeading__1970_2101400210"/>
      <w:bookmarkEnd w:id="26"/>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lastRenderedPageBreak/>
        <w:t>Сводный план мероприятий программы</w:t>
      </w: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p>
    <w:tbl>
      <w:tblPr>
        <w:tblW w:w="14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5"/>
        <w:gridCol w:w="8327"/>
        <w:gridCol w:w="979"/>
        <w:gridCol w:w="831"/>
        <w:gridCol w:w="784"/>
        <w:gridCol w:w="996"/>
        <w:gridCol w:w="831"/>
        <w:gridCol w:w="785"/>
      </w:tblGrid>
      <w:tr w:rsidR="00614B78" w:rsidRPr="00614B78" w:rsidTr="004851C1">
        <w:trPr>
          <w:trHeight w:val="257"/>
        </w:trPr>
        <w:tc>
          <w:tcPr>
            <w:tcW w:w="725" w:type="dxa"/>
            <w:vMerge w:val="restart"/>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п/п</w:t>
            </w:r>
          </w:p>
        </w:tc>
        <w:tc>
          <w:tcPr>
            <w:tcW w:w="8327" w:type="dxa"/>
            <w:vMerge w:val="restart"/>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Мероприятие Программы</w:t>
            </w:r>
          </w:p>
        </w:tc>
        <w:tc>
          <w:tcPr>
            <w:tcW w:w="2594" w:type="dxa"/>
            <w:gridSpan w:val="3"/>
            <w:tcBorders>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Сумма затрат в текущих ценах,</w:t>
            </w:r>
          </w:p>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млн. руб.</w:t>
            </w:r>
          </w:p>
        </w:tc>
        <w:tc>
          <w:tcPr>
            <w:tcW w:w="2612" w:type="dxa"/>
            <w:gridSpan w:val="3"/>
            <w:tcBorders>
              <w:bottom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Сумма затрат в прогнозных ценах, млн. руб.</w:t>
            </w:r>
          </w:p>
        </w:tc>
      </w:tr>
      <w:tr w:rsidR="00614B78" w:rsidRPr="00614B78" w:rsidTr="004851C1">
        <w:trPr>
          <w:trHeight w:val="257"/>
        </w:trPr>
        <w:tc>
          <w:tcPr>
            <w:tcW w:w="725"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8327" w:type="dxa"/>
            <w:vMerge/>
          </w:tcPr>
          <w:p w:rsidR="00614B78" w:rsidRPr="00614B78" w:rsidRDefault="00614B78" w:rsidP="00614B78">
            <w:pPr>
              <w:spacing w:after="0" w:line="240" w:lineRule="auto"/>
              <w:jc w:val="center"/>
              <w:rPr>
                <w:rFonts w:ascii="Times New Roman" w:eastAsia="Times New Roman" w:hAnsi="Times New Roman" w:cs="Times New Roman"/>
                <w:sz w:val="24"/>
                <w:szCs w:val="24"/>
              </w:rPr>
            </w:pPr>
          </w:p>
        </w:tc>
        <w:tc>
          <w:tcPr>
            <w:tcW w:w="979" w:type="dxa"/>
            <w:tcBorders>
              <w:top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общие</w:t>
            </w:r>
          </w:p>
        </w:tc>
        <w:tc>
          <w:tcPr>
            <w:tcW w:w="831" w:type="dxa"/>
            <w:tcBorders>
              <w:top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МБ</w:t>
            </w:r>
          </w:p>
        </w:tc>
        <w:tc>
          <w:tcPr>
            <w:tcW w:w="784" w:type="dxa"/>
            <w:tcBorders>
              <w:top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w:t>
            </w:r>
          </w:p>
        </w:tc>
        <w:tc>
          <w:tcPr>
            <w:tcW w:w="996" w:type="dxa"/>
            <w:tcBorders>
              <w:top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общие</w:t>
            </w:r>
          </w:p>
        </w:tc>
        <w:tc>
          <w:tcPr>
            <w:tcW w:w="831" w:type="dxa"/>
            <w:tcBorders>
              <w:top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МБ</w:t>
            </w:r>
          </w:p>
        </w:tc>
        <w:tc>
          <w:tcPr>
            <w:tcW w:w="785" w:type="dxa"/>
            <w:tcBorders>
              <w:top w:val="single" w:sz="4" w:space="0" w:color="auto"/>
            </w:tcBorders>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ОБ</w:t>
            </w:r>
          </w:p>
        </w:tc>
      </w:tr>
      <w:tr w:rsidR="00614B78" w:rsidRPr="00614B78" w:rsidTr="004851C1">
        <w:trPr>
          <w:trHeight w:val="257"/>
        </w:trPr>
        <w:tc>
          <w:tcPr>
            <w:tcW w:w="14258" w:type="dxa"/>
            <w:gridSpan w:val="8"/>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2012 год</w:t>
            </w:r>
          </w:p>
        </w:tc>
      </w:tr>
      <w:tr w:rsidR="00614B78" w:rsidRPr="00614B78" w:rsidTr="004851C1">
        <w:trPr>
          <w:trHeight w:val="257"/>
        </w:trPr>
        <w:tc>
          <w:tcPr>
            <w:tcW w:w="725"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Реконструкция водопровода в д.Вороново</w:t>
            </w:r>
          </w:p>
        </w:tc>
        <w:tc>
          <w:tcPr>
            <w:tcW w:w="979"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7,0</w:t>
            </w:r>
          </w:p>
        </w:tc>
        <w:tc>
          <w:tcPr>
            <w:tcW w:w="831"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0,35</w:t>
            </w:r>
          </w:p>
        </w:tc>
        <w:tc>
          <w:tcPr>
            <w:tcW w:w="784"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6,65</w:t>
            </w:r>
          </w:p>
        </w:tc>
        <w:tc>
          <w:tcPr>
            <w:tcW w:w="996"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7,0</w:t>
            </w:r>
          </w:p>
        </w:tc>
        <w:tc>
          <w:tcPr>
            <w:tcW w:w="831"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0,35</w:t>
            </w:r>
          </w:p>
        </w:tc>
        <w:tc>
          <w:tcPr>
            <w:tcW w:w="785"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6,65</w:t>
            </w:r>
          </w:p>
        </w:tc>
      </w:tr>
      <w:tr w:rsidR="00614B78" w:rsidRPr="00614B78" w:rsidTr="004851C1">
        <w:trPr>
          <w:trHeight w:val="257"/>
        </w:trPr>
        <w:tc>
          <w:tcPr>
            <w:tcW w:w="725" w:type="dxa"/>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Реконструкция дороги по ул. Майская</w:t>
            </w:r>
          </w:p>
        </w:tc>
        <w:tc>
          <w:tcPr>
            <w:tcW w:w="979"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1,052</w:t>
            </w:r>
          </w:p>
        </w:tc>
        <w:tc>
          <w:tcPr>
            <w:tcW w:w="831"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0,052</w:t>
            </w:r>
          </w:p>
        </w:tc>
        <w:tc>
          <w:tcPr>
            <w:tcW w:w="784"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w:t>
            </w:r>
          </w:p>
        </w:tc>
        <w:tc>
          <w:tcPr>
            <w:tcW w:w="996"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1,052</w:t>
            </w:r>
          </w:p>
        </w:tc>
        <w:tc>
          <w:tcPr>
            <w:tcW w:w="831"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0,35</w:t>
            </w:r>
          </w:p>
        </w:tc>
        <w:tc>
          <w:tcPr>
            <w:tcW w:w="785"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6,65</w:t>
            </w:r>
          </w:p>
        </w:tc>
      </w:tr>
      <w:tr w:rsidR="00614B78" w:rsidRPr="00614B78" w:rsidTr="004851C1">
        <w:trPr>
          <w:trHeight w:val="257"/>
        </w:trPr>
        <w:tc>
          <w:tcPr>
            <w:tcW w:w="725" w:type="dxa"/>
          </w:tcPr>
          <w:p w:rsidR="00614B78" w:rsidRPr="00614B78" w:rsidRDefault="00614B78" w:rsidP="00614B78">
            <w:pPr>
              <w:spacing w:after="0" w:line="240" w:lineRule="auto"/>
              <w:jc w:val="center"/>
              <w:rPr>
                <w:rFonts w:ascii="Times New Roman" w:eastAsia="Times New Roman" w:hAnsi="Times New Roman" w:cs="Times New Roman"/>
                <w:b/>
                <w:i/>
                <w:sz w:val="24"/>
                <w:szCs w:val="24"/>
              </w:rPr>
            </w:pPr>
          </w:p>
        </w:tc>
        <w:tc>
          <w:tcPr>
            <w:tcW w:w="8327"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Всего:</w:t>
            </w:r>
          </w:p>
        </w:tc>
        <w:tc>
          <w:tcPr>
            <w:tcW w:w="979"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8,052</w:t>
            </w:r>
          </w:p>
        </w:tc>
        <w:tc>
          <w:tcPr>
            <w:tcW w:w="831"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0,402</w:t>
            </w:r>
          </w:p>
        </w:tc>
        <w:tc>
          <w:tcPr>
            <w:tcW w:w="784"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7,65</w:t>
            </w:r>
          </w:p>
        </w:tc>
        <w:tc>
          <w:tcPr>
            <w:tcW w:w="996"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8,052</w:t>
            </w:r>
          </w:p>
        </w:tc>
        <w:tc>
          <w:tcPr>
            <w:tcW w:w="831"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0,402</w:t>
            </w:r>
          </w:p>
        </w:tc>
        <w:tc>
          <w:tcPr>
            <w:tcW w:w="785"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7,65</w:t>
            </w:r>
          </w:p>
        </w:tc>
      </w:tr>
      <w:tr w:rsidR="00614B78" w:rsidRPr="00614B78" w:rsidTr="004851C1">
        <w:trPr>
          <w:trHeight w:val="223"/>
        </w:trPr>
        <w:tc>
          <w:tcPr>
            <w:tcW w:w="14258" w:type="dxa"/>
            <w:gridSpan w:val="8"/>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2013 год</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Водопровод в д. Вороново по ул. Школьная (1500 м)</w:t>
            </w:r>
          </w:p>
        </w:tc>
        <w:tc>
          <w:tcPr>
            <w:tcW w:w="979"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6,090</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0,87</w:t>
            </w:r>
          </w:p>
        </w:tc>
        <w:tc>
          <w:tcPr>
            <w:tcW w:w="784"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5,23</w:t>
            </w:r>
          </w:p>
        </w:tc>
        <w:tc>
          <w:tcPr>
            <w:tcW w:w="996"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6,76</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0,96</w:t>
            </w:r>
          </w:p>
        </w:tc>
        <w:tc>
          <w:tcPr>
            <w:tcW w:w="785"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5,8</w:t>
            </w:r>
          </w:p>
        </w:tc>
      </w:tr>
      <w:tr w:rsidR="00614B78" w:rsidRPr="00614B78" w:rsidTr="004851C1">
        <w:trPr>
          <w:trHeight w:val="261"/>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 xml:space="preserve">Водозаборная скважина в д. Вороново и </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169"/>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Проект водозаборной скважины на ю-з д. Балта (в конце ул. Майская)</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Установка дополнительных уличных светильников</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0,012</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0,012</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0,013</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0,013</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61"/>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Реконструкция дороги по ул. Набережная, д. Балта</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1,052</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0,052</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1,17</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0,06</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1,11</w:t>
            </w:r>
          </w:p>
        </w:tc>
      </w:tr>
      <w:tr w:rsidR="00614B78" w:rsidRPr="00614B78" w:rsidTr="004851C1">
        <w:trPr>
          <w:trHeight w:val="261"/>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Приобретение трактора МТЗ-82 с косой лопатой</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0,750</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0,750</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0,83</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0,83</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61"/>
        </w:trPr>
        <w:tc>
          <w:tcPr>
            <w:tcW w:w="725"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c>
          <w:tcPr>
            <w:tcW w:w="8327" w:type="dxa"/>
          </w:tcPr>
          <w:p w:rsidR="00614B78" w:rsidRPr="00614B78" w:rsidRDefault="00614B78" w:rsidP="00614B78">
            <w:pPr>
              <w:spacing w:after="0" w:line="240" w:lineRule="auto"/>
              <w:rPr>
                <w:rFonts w:ascii="Times New Roman" w:eastAsia="Calibri" w:hAnsi="Times New Roman" w:cs="Times New Roman"/>
                <w:b/>
                <w:i/>
                <w:sz w:val="24"/>
                <w:szCs w:val="24"/>
                <w:lang w:eastAsia="en-US"/>
              </w:rPr>
            </w:pPr>
            <w:r w:rsidRPr="00614B78">
              <w:rPr>
                <w:rFonts w:ascii="Times New Roman" w:eastAsia="Calibri" w:hAnsi="Times New Roman" w:cs="Times New Roman"/>
                <w:b/>
                <w:i/>
                <w:sz w:val="24"/>
                <w:szCs w:val="24"/>
                <w:lang w:eastAsia="en-US"/>
              </w:rPr>
              <w:t>Всего:</w:t>
            </w:r>
          </w:p>
        </w:tc>
        <w:tc>
          <w:tcPr>
            <w:tcW w:w="979"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7,9</w:t>
            </w:r>
          </w:p>
        </w:tc>
        <w:tc>
          <w:tcPr>
            <w:tcW w:w="831"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1,67</w:t>
            </w:r>
          </w:p>
        </w:tc>
        <w:tc>
          <w:tcPr>
            <w:tcW w:w="784"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6,23</w:t>
            </w:r>
          </w:p>
        </w:tc>
        <w:tc>
          <w:tcPr>
            <w:tcW w:w="996"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8,77</w:t>
            </w:r>
          </w:p>
        </w:tc>
        <w:tc>
          <w:tcPr>
            <w:tcW w:w="831"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1,86</w:t>
            </w:r>
          </w:p>
        </w:tc>
        <w:tc>
          <w:tcPr>
            <w:tcW w:w="785"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6,91</w:t>
            </w:r>
          </w:p>
        </w:tc>
      </w:tr>
      <w:tr w:rsidR="00614B78" w:rsidRPr="00614B78" w:rsidTr="004851C1">
        <w:trPr>
          <w:trHeight w:val="245"/>
        </w:trPr>
        <w:tc>
          <w:tcPr>
            <w:tcW w:w="14258" w:type="dxa"/>
            <w:gridSpan w:val="8"/>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2014 год</w:t>
            </w:r>
          </w:p>
        </w:tc>
      </w:tr>
      <w:tr w:rsidR="00614B78" w:rsidRPr="00614B78" w:rsidTr="004851C1">
        <w:trPr>
          <w:trHeight w:val="292"/>
        </w:trPr>
        <w:tc>
          <w:tcPr>
            <w:tcW w:w="725" w:type="dxa"/>
            <w:tcBorders>
              <w:bottom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w:t>
            </w:r>
          </w:p>
        </w:tc>
        <w:tc>
          <w:tcPr>
            <w:tcW w:w="8327" w:type="dxa"/>
            <w:tcBorders>
              <w:bottom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Проект модульной котельной мощностью 1,2 Гкал в д. Балта</w:t>
            </w:r>
          </w:p>
        </w:tc>
        <w:tc>
          <w:tcPr>
            <w:tcW w:w="979"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w:t>
            </w:r>
          </w:p>
        </w:tc>
        <w:tc>
          <w:tcPr>
            <w:tcW w:w="784"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996"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1,18</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1,18</w:t>
            </w:r>
          </w:p>
        </w:tc>
        <w:tc>
          <w:tcPr>
            <w:tcW w:w="785"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46"/>
        </w:trPr>
        <w:tc>
          <w:tcPr>
            <w:tcW w:w="725" w:type="dxa"/>
            <w:tcBorders>
              <w:top w:val="single" w:sz="4" w:space="0" w:color="auto"/>
            </w:tcBorders>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w:t>
            </w:r>
          </w:p>
        </w:tc>
        <w:tc>
          <w:tcPr>
            <w:tcW w:w="8327" w:type="dxa"/>
            <w:tcBorders>
              <w:top w:val="single" w:sz="4" w:space="0" w:color="auto"/>
            </w:tcBorders>
          </w:tcPr>
          <w:p w:rsidR="00614B78" w:rsidRPr="00614B78" w:rsidRDefault="00614B78" w:rsidP="00614B78">
            <w:pPr>
              <w:spacing w:after="0" w:line="240" w:lineRule="auto"/>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Проект реконструкции 350 м теплотрассы в двухтрубном исполнении, с прокладкой бойлерной трубы</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xml:space="preserve">Строительство </w:t>
            </w:r>
            <w:r w:rsidRPr="00614B78">
              <w:rPr>
                <w:rFonts w:ascii="Times New Roman" w:eastAsia="Calibri" w:hAnsi="Times New Roman" w:cs="Times New Roman"/>
                <w:sz w:val="24"/>
                <w:szCs w:val="24"/>
                <w:lang w:eastAsia="en-US"/>
              </w:rPr>
              <w:t>водозаборной скважины в центре д. Балта</w:t>
            </w:r>
          </w:p>
        </w:tc>
        <w:tc>
          <w:tcPr>
            <w:tcW w:w="979"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4,720</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0,44</w:t>
            </w:r>
          </w:p>
        </w:tc>
        <w:tc>
          <w:tcPr>
            <w:tcW w:w="784"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4,28</w:t>
            </w:r>
          </w:p>
        </w:tc>
        <w:tc>
          <w:tcPr>
            <w:tcW w:w="996"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5,57</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0,52</w:t>
            </w:r>
          </w:p>
        </w:tc>
        <w:tc>
          <w:tcPr>
            <w:tcW w:w="785"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5,05</w:t>
            </w:r>
          </w:p>
        </w:tc>
      </w:tr>
      <w:tr w:rsidR="00614B78" w:rsidRPr="00614B78" w:rsidTr="004851C1">
        <w:trPr>
          <w:trHeight w:val="261"/>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 xml:space="preserve">Реконструкция водопровода по ул. Школьная в д. Балта (800 м), </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w:t>
            </w:r>
          </w:p>
        </w:tc>
        <w:tc>
          <w:tcPr>
            <w:tcW w:w="8327" w:type="dxa"/>
          </w:tcPr>
          <w:p w:rsidR="00614B78" w:rsidRPr="00614B78" w:rsidRDefault="00614B78" w:rsidP="00614B78">
            <w:pPr>
              <w:spacing w:after="0" w:line="240" w:lineRule="auto"/>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Строительство водозаборной скважины на ю-з д. Балта</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245"/>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w:t>
            </w:r>
          </w:p>
        </w:tc>
        <w:tc>
          <w:tcPr>
            <w:tcW w:w="8327"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Установка дополнительных уличных светильников</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0,008</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0,008</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0,009</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0,009</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w:t>
            </w: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Реконструкция дороги по ул.</w:t>
            </w:r>
            <w:r w:rsidRPr="00614B78">
              <w:rPr>
                <w:rFonts w:ascii="Times New Roman" w:eastAsia="Times New Roman" w:hAnsi="Times New Roman" w:cs="Times New Roman"/>
                <w:sz w:val="24"/>
                <w:szCs w:val="24"/>
              </w:rPr>
              <w:t xml:space="preserve"> Советская</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2,500</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0,13</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2,37</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2,950</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0,15</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2,8</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w:t>
            </w:r>
          </w:p>
        </w:tc>
        <w:tc>
          <w:tcPr>
            <w:tcW w:w="8327"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Ограждение кладбища в д. Вороново (600 м);</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0,300</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0,3</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0,35</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0,35</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c>
          <w:tcPr>
            <w:tcW w:w="8327"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Всего:</w:t>
            </w:r>
          </w:p>
        </w:tc>
        <w:tc>
          <w:tcPr>
            <w:tcW w:w="979"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8,53</w:t>
            </w:r>
          </w:p>
        </w:tc>
        <w:tc>
          <w:tcPr>
            <w:tcW w:w="831"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1,88</w:t>
            </w:r>
          </w:p>
        </w:tc>
        <w:tc>
          <w:tcPr>
            <w:tcW w:w="784"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6,65</w:t>
            </w:r>
          </w:p>
        </w:tc>
        <w:tc>
          <w:tcPr>
            <w:tcW w:w="996"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10,06</w:t>
            </w:r>
          </w:p>
        </w:tc>
        <w:tc>
          <w:tcPr>
            <w:tcW w:w="831"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2,21</w:t>
            </w:r>
          </w:p>
        </w:tc>
        <w:tc>
          <w:tcPr>
            <w:tcW w:w="785"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7,85</w:t>
            </w:r>
          </w:p>
        </w:tc>
      </w:tr>
      <w:tr w:rsidR="00614B78" w:rsidRPr="00614B78" w:rsidTr="004851C1">
        <w:trPr>
          <w:trHeight w:val="277"/>
        </w:trPr>
        <w:tc>
          <w:tcPr>
            <w:tcW w:w="14258" w:type="dxa"/>
            <w:gridSpan w:val="8"/>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2015 год</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w:t>
            </w: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Установка модульной котельной мощностью 1,2 Гкал в д. Балта</w:t>
            </w:r>
          </w:p>
        </w:tc>
        <w:tc>
          <w:tcPr>
            <w:tcW w:w="979"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10,0</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0,5</w:t>
            </w:r>
          </w:p>
        </w:tc>
        <w:tc>
          <w:tcPr>
            <w:tcW w:w="784"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9,5</w:t>
            </w:r>
          </w:p>
        </w:tc>
        <w:tc>
          <w:tcPr>
            <w:tcW w:w="996"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12,8</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0,64</w:t>
            </w:r>
          </w:p>
        </w:tc>
        <w:tc>
          <w:tcPr>
            <w:tcW w:w="785"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12,16</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lastRenderedPageBreak/>
              <w:t>2</w:t>
            </w: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Реконструкция 350 м теплотрассы в двухтрубном исполнении с прокладкой бойлерной трубы</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w:t>
            </w: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Times New Roman" w:hAnsi="Times New Roman" w:cs="Times New Roman"/>
                <w:sz w:val="24"/>
                <w:szCs w:val="24"/>
              </w:rPr>
              <w:t>Проектирование схемы газоснабжения и распределительного газопровода в деревнях Балта и Вороново</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5,3</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0,55</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4,75</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6,78</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0,7</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6,08</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w:t>
            </w: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Реконструкция водопровода по ул. Новая (1000 м)</w:t>
            </w:r>
          </w:p>
        </w:tc>
        <w:tc>
          <w:tcPr>
            <w:tcW w:w="979"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6,5</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0,33</w:t>
            </w:r>
          </w:p>
        </w:tc>
        <w:tc>
          <w:tcPr>
            <w:tcW w:w="784"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6,17</w:t>
            </w:r>
          </w:p>
        </w:tc>
        <w:tc>
          <w:tcPr>
            <w:tcW w:w="996"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8,320</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0,42</w:t>
            </w:r>
          </w:p>
        </w:tc>
        <w:tc>
          <w:tcPr>
            <w:tcW w:w="785"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7,9</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5</w:t>
            </w: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Проект реконструкции полевого водопровода в д. Балта</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6</w:t>
            </w: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Реконструкция водопровода по ул. Светлая (650 м)</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w:t>
            </w: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Строительство водозаборной скважины в центре д. Балта</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xml:space="preserve">Реконструкция дороги по ул. </w:t>
            </w:r>
            <w:r w:rsidRPr="00614B78">
              <w:rPr>
                <w:rFonts w:ascii="Times New Roman" w:eastAsia="Times New Roman" w:hAnsi="Times New Roman" w:cs="Times New Roman"/>
                <w:sz w:val="24"/>
                <w:szCs w:val="24"/>
              </w:rPr>
              <w:t>Школьная, д. Вороново</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1,500</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0,08</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1,42</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1,920</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1,82</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Times New Roman" w:hAnsi="Times New Roman" w:cs="Times New Roman"/>
                <w:sz w:val="24"/>
                <w:szCs w:val="24"/>
              </w:rPr>
              <w:t>Установка дополнительных уличных светильников</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0,012</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0,012</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0,015</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0,015</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8</w:t>
            </w: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Ликвидация несанкционированных свалок</w:t>
            </w:r>
          </w:p>
        </w:tc>
        <w:tc>
          <w:tcPr>
            <w:tcW w:w="979"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0,4</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0,275</w:t>
            </w:r>
          </w:p>
        </w:tc>
        <w:tc>
          <w:tcPr>
            <w:tcW w:w="784"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0,125</w:t>
            </w:r>
          </w:p>
        </w:tc>
        <w:tc>
          <w:tcPr>
            <w:tcW w:w="996"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0,51</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0,35</w:t>
            </w:r>
          </w:p>
        </w:tc>
        <w:tc>
          <w:tcPr>
            <w:tcW w:w="785"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0,16</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9</w:t>
            </w: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Обустройство объектов размещения отходов</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b/>
                <w:i/>
                <w:sz w:val="24"/>
                <w:szCs w:val="24"/>
                <w:lang w:eastAsia="en-US"/>
              </w:rPr>
            </w:pPr>
            <w:r w:rsidRPr="00614B78">
              <w:rPr>
                <w:rFonts w:ascii="Times New Roman" w:eastAsia="Calibri" w:hAnsi="Times New Roman" w:cs="Times New Roman"/>
                <w:b/>
                <w:i/>
                <w:sz w:val="24"/>
                <w:szCs w:val="24"/>
                <w:lang w:eastAsia="en-US"/>
              </w:rPr>
              <w:t>Всего:</w:t>
            </w:r>
          </w:p>
        </w:tc>
        <w:tc>
          <w:tcPr>
            <w:tcW w:w="979"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23,71</w:t>
            </w:r>
          </w:p>
        </w:tc>
        <w:tc>
          <w:tcPr>
            <w:tcW w:w="831"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1,75</w:t>
            </w:r>
          </w:p>
        </w:tc>
        <w:tc>
          <w:tcPr>
            <w:tcW w:w="784"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21,96</w:t>
            </w:r>
          </w:p>
        </w:tc>
        <w:tc>
          <w:tcPr>
            <w:tcW w:w="996"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30,35</w:t>
            </w:r>
          </w:p>
        </w:tc>
        <w:tc>
          <w:tcPr>
            <w:tcW w:w="831"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2,23</w:t>
            </w:r>
          </w:p>
        </w:tc>
        <w:tc>
          <w:tcPr>
            <w:tcW w:w="785"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28,12</w:t>
            </w:r>
          </w:p>
        </w:tc>
      </w:tr>
      <w:tr w:rsidR="00614B78" w:rsidRPr="00614B78" w:rsidTr="004851C1">
        <w:trPr>
          <w:trHeight w:val="277"/>
        </w:trPr>
        <w:tc>
          <w:tcPr>
            <w:tcW w:w="14258" w:type="dxa"/>
            <w:gridSpan w:val="8"/>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2016 год</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Реконструкция полевого водопровода в д. Балта</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3,500</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0,18</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3,32</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Calibri" w:hAnsi="Times New Roman" w:cs="Times New Roman"/>
                <w:sz w:val="24"/>
                <w:szCs w:val="24"/>
                <w:lang w:eastAsia="en-US"/>
              </w:rPr>
              <w:t>4,73</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0,24</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4,49</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 xml:space="preserve">Реконструкция дороги по ул. </w:t>
            </w:r>
            <w:r w:rsidRPr="00614B78">
              <w:rPr>
                <w:rFonts w:ascii="Times New Roman" w:eastAsia="Times New Roman" w:hAnsi="Times New Roman" w:cs="Times New Roman"/>
                <w:sz w:val="24"/>
                <w:szCs w:val="24"/>
              </w:rPr>
              <w:t>Новая в д. Балта и ул. Набережная, д. Вороново</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2,25</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0,11</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2,14</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3,04</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0,15</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2,89</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Times New Roman" w:hAnsi="Times New Roman" w:cs="Times New Roman"/>
                <w:sz w:val="24"/>
                <w:szCs w:val="24"/>
              </w:rPr>
              <w:t>Установка дополнительных уличных светильников</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0,002</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0,002</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0,002</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0,002</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Обустройство объектов размещения отходов</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0,05</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0,05</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0,07</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0,07</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b/>
                <w:i/>
                <w:sz w:val="24"/>
                <w:szCs w:val="24"/>
                <w:lang w:eastAsia="en-US"/>
              </w:rPr>
            </w:pPr>
            <w:r w:rsidRPr="00614B78">
              <w:rPr>
                <w:rFonts w:ascii="Times New Roman" w:eastAsia="Calibri" w:hAnsi="Times New Roman" w:cs="Times New Roman"/>
                <w:b/>
                <w:i/>
                <w:sz w:val="24"/>
                <w:szCs w:val="24"/>
                <w:lang w:eastAsia="en-US"/>
              </w:rPr>
              <w:t>Всего:</w:t>
            </w:r>
          </w:p>
        </w:tc>
        <w:tc>
          <w:tcPr>
            <w:tcW w:w="979"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c>
          <w:tcPr>
            <w:tcW w:w="831"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c>
          <w:tcPr>
            <w:tcW w:w="784"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c>
          <w:tcPr>
            <w:tcW w:w="996"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c>
          <w:tcPr>
            <w:tcW w:w="831"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c>
          <w:tcPr>
            <w:tcW w:w="785"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r>
      <w:tr w:rsidR="00614B78" w:rsidRPr="00614B78" w:rsidTr="004851C1">
        <w:trPr>
          <w:trHeight w:val="277"/>
        </w:trPr>
        <w:tc>
          <w:tcPr>
            <w:tcW w:w="14258" w:type="dxa"/>
            <w:gridSpan w:val="8"/>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2017 год</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Реконструкция водопровода в д. Бурлиха (2500 м)</w:t>
            </w:r>
          </w:p>
        </w:tc>
        <w:tc>
          <w:tcPr>
            <w:tcW w:w="979"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7,870</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0,75</w:t>
            </w:r>
          </w:p>
        </w:tc>
        <w:tc>
          <w:tcPr>
            <w:tcW w:w="784"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7,12</w:t>
            </w:r>
          </w:p>
        </w:tc>
        <w:tc>
          <w:tcPr>
            <w:tcW w:w="996"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11,25</w:t>
            </w:r>
          </w:p>
        </w:tc>
        <w:tc>
          <w:tcPr>
            <w:tcW w:w="831"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1,07</w:t>
            </w:r>
          </w:p>
        </w:tc>
        <w:tc>
          <w:tcPr>
            <w:tcW w:w="785" w:type="dxa"/>
            <w:vMerge w:val="restart"/>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10,18</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Calibri" w:hAnsi="Times New Roman" w:cs="Times New Roman"/>
                <w:sz w:val="24"/>
                <w:szCs w:val="24"/>
                <w:lang w:eastAsia="en-US"/>
              </w:rPr>
              <w:t>Строительство водозаборной скважины в д. Бурлиха</w:t>
            </w:r>
          </w:p>
        </w:tc>
        <w:tc>
          <w:tcPr>
            <w:tcW w:w="979"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4"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996"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1"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785" w:type="dxa"/>
            <w:vMerge/>
          </w:tcPr>
          <w:p w:rsidR="00614B78" w:rsidRPr="00614B78" w:rsidRDefault="00614B78" w:rsidP="00614B78">
            <w:pPr>
              <w:spacing w:after="0" w:line="240" w:lineRule="auto"/>
              <w:rPr>
                <w:rFonts w:ascii="Times New Roman" w:eastAsia="Times New Roman" w:hAnsi="Times New Roman" w:cs="Times New Roman"/>
                <w:sz w:val="24"/>
                <w:szCs w:val="24"/>
              </w:rPr>
            </w:pP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sz w:val="24"/>
                <w:szCs w:val="24"/>
                <w:lang w:eastAsia="en-US"/>
              </w:rPr>
            </w:pPr>
            <w:r w:rsidRPr="00614B78">
              <w:rPr>
                <w:rFonts w:ascii="Times New Roman" w:eastAsia="Times New Roman" w:hAnsi="Times New Roman" w:cs="Times New Roman"/>
                <w:sz w:val="24"/>
                <w:szCs w:val="24"/>
              </w:rPr>
              <w:t>Установка дополнительных уличных светильников</w:t>
            </w:r>
          </w:p>
        </w:tc>
        <w:tc>
          <w:tcPr>
            <w:tcW w:w="979"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0,003</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0,003</w:t>
            </w:r>
          </w:p>
        </w:tc>
        <w:tc>
          <w:tcPr>
            <w:tcW w:w="784"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c>
          <w:tcPr>
            <w:tcW w:w="996"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0,004</w:t>
            </w:r>
          </w:p>
        </w:tc>
        <w:tc>
          <w:tcPr>
            <w:tcW w:w="831"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0,004</w:t>
            </w:r>
          </w:p>
        </w:tc>
        <w:tc>
          <w:tcPr>
            <w:tcW w:w="785" w:type="dxa"/>
          </w:tcPr>
          <w:p w:rsidR="00614B78" w:rsidRPr="00614B78" w:rsidRDefault="00614B78" w:rsidP="00614B78">
            <w:pPr>
              <w:spacing w:after="0" w:line="240" w:lineRule="auto"/>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b/>
                <w:i/>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b/>
                <w:i/>
                <w:sz w:val="24"/>
                <w:szCs w:val="24"/>
                <w:lang w:eastAsia="en-US"/>
              </w:rPr>
            </w:pPr>
            <w:r w:rsidRPr="00614B78">
              <w:rPr>
                <w:rFonts w:ascii="Times New Roman" w:eastAsia="Calibri" w:hAnsi="Times New Roman" w:cs="Times New Roman"/>
                <w:b/>
                <w:i/>
                <w:sz w:val="24"/>
                <w:szCs w:val="24"/>
                <w:lang w:eastAsia="en-US"/>
              </w:rPr>
              <w:t>Всего</w:t>
            </w:r>
          </w:p>
        </w:tc>
        <w:tc>
          <w:tcPr>
            <w:tcW w:w="979"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13,68</w:t>
            </w:r>
          </w:p>
        </w:tc>
        <w:tc>
          <w:tcPr>
            <w:tcW w:w="831"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1,10</w:t>
            </w:r>
          </w:p>
        </w:tc>
        <w:tc>
          <w:tcPr>
            <w:tcW w:w="784"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12,58</w:t>
            </w:r>
          </w:p>
        </w:tc>
        <w:tc>
          <w:tcPr>
            <w:tcW w:w="996"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19,10</w:t>
            </w:r>
          </w:p>
        </w:tc>
        <w:tc>
          <w:tcPr>
            <w:tcW w:w="831"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1,54</w:t>
            </w:r>
          </w:p>
        </w:tc>
        <w:tc>
          <w:tcPr>
            <w:tcW w:w="785" w:type="dxa"/>
          </w:tcPr>
          <w:p w:rsidR="00614B78" w:rsidRPr="00614B78" w:rsidRDefault="00614B78" w:rsidP="00614B78">
            <w:pPr>
              <w:spacing w:after="0" w:line="240" w:lineRule="auto"/>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17,56</w:t>
            </w:r>
          </w:p>
        </w:tc>
      </w:tr>
      <w:tr w:rsidR="00614B78" w:rsidRPr="00614B78" w:rsidTr="004851C1">
        <w:trPr>
          <w:trHeight w:val="277"/>
        </w:trPr>
        <w:tc>
          <w:tcPr>
            <w:tcW w:w="725" w:type="dxa"/>
          </w:tcPr>
          <w:p w:rsidR="00614B78" w:rsidRPr="00614B78" w:rsidRDefault="00614B78" w:rsidP="00614B78">
            <w:pPr>
              <w:spacing w:after="0" w:line="240" w:lineRule="auto"/>
              <w:rPr>
                <w:rFonts w:ascii="Times New Roman" w:eastAsia="Times New Roman" w:hAnsi="Times New Roman" w:cs="Times New Roman"/>
                <w:b/>
                <w:sz w:val="24"/>
                <w:szCs w:val="24"/>
              </w:rPr>
            </w:pPr>
          </w:p>
        </w:tc>
        <w:tc>
          <w:tcPr>
            <w:tcW w:w="8327" w:type="dxa"/>
          </w:tcPr>
          <w:p w:rsidR="00614B78" w:rsidRPr="00614B78" w:rsidRDefault="00614B78" w:rsidP="00614B78">
            <w:pPr>
              <w:spacing w:after="0" w:line="240" w:lineRule="auto"/>
              <w:jc w:val="both"/>
              <w:rPr>
                <w:rFonts w:ascii="Times New Roman" w:eastAsia="Calibri" w:hAnsi="Times New Roman" w:cs="Times New Roman"/>
                <w:b/>
                <w:sz w:val="24"/>
                <w:szCs w:val="24"/>
                <w:lang w:eastAsia="en-US"/>
              </w:rPr>
            </w:pPr>
            <w:r w:rsidRPr="00614B78">
              <w:rPr>
                <w:rFonts w:ascii="Times New Roman" w:eastAsia="Calibri" w:hAnsi="Times New Roman" w:cs="Times New Roman"/>
                <w:b/>
                <w:sz w:val="24"/>
                <w:szCs w:val="24"/>
                <w:lang w:eastAsia="en-US"/>
              </w:rPr>
              <w:t>ИТОГО:</w:t>
            </w:r>
          </w:p>
        </w:tc>
        <w:tc>
          <w:tcPr>
            <w:tcW w:w="979" w:type="dxa"/>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61,93</w:t>
            </w:r>
          </w:p>
        </w:tc>
        <w:tc>
          <w:tcPr>
            <w:tcW w:w="831" w:type="dxa"/>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6,8</w:t>
            </w:r>
          </w:p>
        </w:tc>
        <w:tc>
          <w:tcPr>
            <w:tcW w:w="784" w:type="dxa"/>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55,13</w:t>
            </w:r>
          </w:p>
        </w:tc>
        <w:tc>
          <w:tcPr>
            <w:tcW w:w="996" w:type="dxa"/>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76,25</w:t>
            </w:r>
          </w:p>
        </w:tc>
        <w:tc>
          <w:tcPr>
            <w:tcW w:w="831" w:type="dxa"/>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8,24</w:t>
            </w:r>
          </w:p>
        </w:tc>
        <w:tc>
          <w:tcPr>
            <w:tcW w:w="785" w:type="dxa"/>
          </w:tcPr>
          <w:p w:rsidR="00614B78" w:rsidRPr="00614B78" w:rsidRDefault="00614B78" w:rsidP="00614B78">
            <w:pPr>
              <w:spacing w:after="0" w:line="240" w:lineRule="auto"/>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68,01</w:t>
            </w:r>
          </w:p>
        </w:tc>
      </w:tr>
    </w:tbl>
    <w:p w:rsidR="00614B78" w:rsidRPr="00614B78" w:rsidRDefault="00614B78" w:rsidP="00614B78">
      <w:pPr>
        <w:rPr>
          <w:rFonts w:ascii="Calibri" w:eastAsia="Times New Roman" w:hAnsi="Calibri" w:cs="Times New Roman"/>
          <w:szCs w:val="24"/>
        </w:rPr>
        <w:sectPr w:rsidR="00614B78" w:rsidRPr="00614B78" w:rsidSect="004851C1">
          <w:pgSz w:w="16838" w:h="11906" w:orient="landscape"/>
          <w:pgMar w:top="1418" w:right="1134" w:bottom="851" w:left="1134" w:header="708" w:footer="708" w:gutter="0"/>
          <w:cols w:space="708"/>
          <w:docGrid w:linePitch="360"/>
        </w:sectPr>
      </w:pPr>
    </w:p>
    <w:p w:rsidR="00614B78" w:rsidRPr="00614B78" w:rsidRDefault="00614B78" w:rsidP="00614B78">
      <w:pPr>
        <w:rPr>
          <w:rFonts w:ascii="Calibri" w:eastAsia="Times New Roman" w:hAnsi="Calibri" w:cs="Times New Roman"/>
          <w:szCs w:val="24"/>
        </w:rPr>
      </w:pPr>
    </w:p>
    <w:p w:rsidR="00614B78" w:rsidRPr="00614B78" w:rsidRDefault="00614B78" w:rsidP="00614B78">
      <w:pPr>
        <w:spacing w:after="0" w:line="240" w:lineRule="auto"/>
        <w:jc w:val="both"/>
        <w:rPr>
          <w:rFonts w:ascii="Times New Roman" w:eastAsia="Times New Roman" w:hAnsi="Times New Roman" w:cs="Times New Roman"/>
          <w:b/>
          <w:sz w:val="28"/>
          <w:szCs w:val="28"/>
          <w:u w:val="single"/>
        </w:rPr>
      </w:pPr>
      <w:r w:rsidRPr="00614B78">
        <w:rPr>
          <w:rFonts w:ascii="Times New Roman" w:eastAsia="Times New Roman" w:hAnsi="Times New Roman" w:cs="Times New Roman"/>
          <w:b/>
          <w:sz w:val="28"/>
          <w:szCs w:val="28"/>
          <w:u w:val="single"/>
        </w:rPr>
        <w:t>Финансовые параметры программы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Стоимость мероприятий Программы в текущих ценах с НДС составляет 61,93 млн. рублей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2"/>
        <w:gridCol w:w="696"/>
        <w:gridCol w:w="696"/>
        <w:gridCol w:w="766"/>
        <w:gridCol w:w="696"/>
        <w:gridCol w:w="766"/>
        <w:gridCol w:w="696"/>
        <w:gridCol w:w="696"/>
        <w:gridCol w:w="696"/>
        <w:gridCol w:w="696"/>
        <w:gridCol w:w="998"/>
      </w:tblGrid>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2013</w:t>
            </w:r>
          </w:p>
        </w:tc>
        <w:tc>
          <w:tcPr>
            <w:tcW w:w="76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2014</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2015</w:t>
            </w:r>
          </w:p>
        </w:tc>
        <w:tc>
          <w:tcPr>
            <w:tcW w:w="76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2016</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2017</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2018</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2019</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2020</w:t>
            </w:r>
          </w:p>
        </w:tc>
        <w:tc>
          <w:tcPr>
            <w:tcW w:w="998"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Итого:</w:t>
            </w: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Теплоснабжение</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10,0</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11,0</w:t>
            </w: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Газоснабжение</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5,3</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5,3</w:t>
            </w: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Водоснабжение</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7</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6,09</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4,72</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6,5</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3,5</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7,87</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35,68</w:t>
            </w: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Канализация</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Электроснабжение</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Наружное освещение</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0,012</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0,0075</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0,012</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0,0015</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0,003</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0,04</w:t>
            </w: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Наружные сети связи</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Ритуальное хозяйство</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0,06</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0,3</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0,36</w:t>
            </w: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Улично-дорожная сеть</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1,052</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1,052</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2,5</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1,5</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2,25</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8,35</w:t>
            </w: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Мосты</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ТБО</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0,750</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0,400</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0,050</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1,2</w:t>
            </w: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Благоустройство территории</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r>
      <w:tr w:rsidR="00614B78" w:rsidRPr="00614B78" w:rsidTr="004851C1">
        <w:trPr>
          <w:trHeight w:val="113"/>
        </w:trPr>
        <w:tc>
          <w:tcPr>
            <w:tcW w:w="2662"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Итого:</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8,05</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7,96</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8,53</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23,71</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5,81</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7,87</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c>
          <w:tcPr>
            <w:tcW w:w="998"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61,93</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Для определения финансовых параметров Программы в прогнозных ценах использованы данные Минэкономразвития. Стоимость в прогнозных ценах составляет 76,2563 млн. рублей.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696"/>
        <w:gridCol w:w="766"/>
        <w:gridCol w:w="766"/>
        <w:gridCol w:w="766"/>
        <w:gridCol w:w="696"/>
        <w:gridCol w:w="766"/>
        <w:gridCol w:w="696"/>
        <w:gridCol w:w="696"/>
        <w:gridCol w:w="696"/>
        <w:gridCol w:w="998"/>
      </w:tblGrid>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2012</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2013</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2014</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2015</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2016</w:t>
            </w:r>
          </w:p>
        </w:tc>
        <w:tc>
          <w:tcPr>
            <w:tcW w:w="76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2017</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2018</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2019</w:t>
            </w:r>
          </w:p>
        </w:tc>
        <w:tc>
          <w:tcPr>
            <w:tcW w:w="696" w:type="dxa"/>
          </w:tcPr>
          <w:p w:rsidR="00614B78" w:rsidRPr="00614B78" w:rsidRDefault="00614B78" w:rsidP="00614B78">
            <w:pPr>
              <w:spacing w:after="0" w:line="240" w:lineRule="auto"/>
              <w:jc w:val="both"/>
              <w:rPr>
                <w:rFonts w:ascii="Times New Roman" w:eastAsia="Times New Roman" w:hAnsi="Times New Roman" w:cs="Times New Roman"/>
                <w:i/>
                <w:sz w:val="24"/>
                <w:szCs w:val="24"/>
              </w:rPr>
            </w:pPr>
            <w:r w:rsidRPr="00614B78">
              <w:rPr>
                <w:rFonts w:ascii="Times New Roman" w:eastAsia="Times New Roman" w:hAnsi="Times New Roman" w:cs="Times New Roman"/>
                <w:i/>
                <w:sz w:val="24"/>
                <w:szCs w:val="24"/>
              </w:rPr>
              <w:t>2020</w:t>
            </w:r>
          </w:p>
        </w:tc>
        <w:tc>
          <w:tcPr>
            <w:tcW w:w="996"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Итого:</w:t>
            </w: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Теплоснабжение</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1,18</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12,8</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13,98</w:t>
            </w: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Газоснабжение</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6,78</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6,78</w:t>
            </w: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Водоснабжение</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7,0</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6,76</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5,569</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8,32</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4,725</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11,224</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43,6</w:t>
            </w: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Канализация</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Электроснабжение</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Наружное освещение</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0,0133</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0,0088</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0,0153</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0,002</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0,0043</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0,04</w:t>
            </w: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Наружные сети связи</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Ритуальное хозяйство</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0,0666</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0,354</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0,42</w:t>
            </w: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Улично-дорожная сеть</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1,052</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1,168</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2,95</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1,92</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2,932</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10,02</w:t>
            </w: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Мосты</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ТБО</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0,8325</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0,512</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r w:rsidRPr="00614B78">
              <w:rPr>
                <w:rFonts w:ascii="Times New Roman" w:eastAsia="Times New Roman" w:hAnsi="Times New Roman" w:cs="Times New Roman"/>
                <w:sz w:val="20"/>
                <w:szCs w:val="20"/>
              </w:rPr>
              <w:t>0,0675</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1,41</w:t>
            </w: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Благоустройство территории</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76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r>
      <w:tr w:rsidR="00614B78" w:rsidRPr="00614B78" w:rsidTr="004851C1">
        <w:trPr>
          <w:trHeight w:val="113"/>
        </w:trPr>
        <w:tc>
          <w:tcPr>
            <w:tcW w:w="2734" w:type="dxa"/>
          </w:tcPr>
          <w:p w:rsidR="00614B78" w:rsidRPr="00614B78" w:rsidRDefault="00614B78" w:rsidP="00614B78">
            <w:pPr>
              <w:spacing w:after="0" w:line="240" w:lineRule="auto"/>
              <w:jc w:val="both"/>
              <w:rPr>
                <w:rFonts w:ascii="Times New Roman" w:eastAsia="Times New Roman" w:hAnsi="Times New Roman" w:cs="Times New Roman"/>
                <w:b/>
                <w:i/>
                <w:sz w:val="24"/>
                <w:szCs w:val="24"/>
              </w:rPr>
            </w:pPr>
            <w:r w:rsidRPr="00614B78">
              <w:rPr>
                <w:rFonts w:ascii="Times New Roman" w:eastAsia="Times New Roman" w:hAnsi="Times New Roman" w:cs="Times New Roman"/>
                <w:b/>
                <w:i/>
                <w:sz w:val="24"/>
                <w:szCs w:val="24"/>
              </w:rPr>
              <w:t>Итого:</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8,05</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8,84</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10,57</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29,91</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7,65</w:t>
            </w:r>
          </w:p>
        </w:tc>
        <w:tc>
          <w:tcPr>
            <w:tcW w:w="76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11,23</w:t>
            </w: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c>
          <w:tcPr>
            <w:tcW w:w="6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p>
        </w:tc>
        <w:tc>
          <w:tcPr>
            <w:tcW w:w="996" w:type="dxa"/>
          </w:tcPr>
          <w:p w:rsidR="00614B78" w:rsidRPr="00614B78" w:rsidRDefault="00614B78" w:rsidP="00614B78">
            <w:pPr>
              <w:spacing w:after="0" w:line="240" w:lineRule="auto"/>
              <w:jc w:val="center"/>
              <w:rPr>
                <w:rFonts w:ascii="Times New Roman" w:eastAsia="Times New Roman" w:hAnsi="Times New Roman" w:cs="Times New Roman"/>
                <w:b/>
                <w:i/>
                <w:sz w:val="20"/>
                <w:szCs w:val="20"/>
              </w:rPr>
            </w:pPr>
            <w:r w:rsidRPr="00614B78">
              <w:rPr>
                <w:rFonts w:ascii="Times New Roman" w:eastAsia="Times New Roman" w:hAnsi="Times New Roman" w:cs="Times New Roman"/>
                <w:b/>
                <w:i/>
                <w:sz w:val="20"/>
                <w:szCs w:val="20"/>
              </w:rPr>
              <w:t>76,25</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jc w:val="both"/>
        <w:rPr>
          <w:rFonts w:ascii="Times New Roman" w:eastAsia="Times New Roman" w:hAnsi="Times New Roman" w:cs="Times New Roman"/>
          <w:b/>
          <w:sz w:val="32"/>
          <w:szCs w:val="32"/>
        </w:rPr>
      </w:pPr>
      <w:bookmarkStart w:id="27" w:name="__RefHeading__63_995085365"/>
      <w:bookmarkEnd w:id="27"/>
      <w:r w:rsidRPr="00614B78">
        <w:rPr>
          <w:rFonts w:ascii="Times New Roman" w:eastAsia="Times New Roman" w:hAnsi="Times New Roman" w:cs="Times New Roman"/>
          <w:sz w:val="24"/>
          <w:szCs w:val="24"/>
        </w:rPr>
        <w:br w:type="page"/>
      </w:r>
      <w:r w:rsidRPr="00614B78">
        <w:rPr>
          <w:rFonts w:ascii="Times New Roman" w:eastAsia="Times New Roman" w:hAnsi="Times New Roman" w:cs="Times New Roman"/>
          <w:b/>
          <w:sz w:val="32"/>
          <w:szCs w:val="32"/>
        </w:rPr>
        <w:lastRenderedPageBreak/>
        <w:t>Управление Программой</w:t>
      </w:r>
    </w:p>
    <w:p w:rsidR="00614B78" w:rsidRPr="00614B78" w:rsidRDefault="00614B78" w:rsidP="00614B78">
      <w:pPr>
        <w:spacing w:after="0" w:line="240" w:lineRule="auto"/>
        <w:jc w:val="both"/>
        <w:rPr>
          <w:rFonts w:ascii="Times New Roman" w:eastAsia="Times New Roman" w:hAnsi="Times New Roman" w:cs="Times New Roman"/>
          <w:sz w:val="24"/>
          <w:szCs w:val="24"/>
        </w:rPr>
      </w:pPr>
    </w:p>
    <w:tbl>
      <w:tblPr>
        <w:tblW w:w="0" w:type="auto"/>
        <w:tblLook w:val="04A0"/>
      </w:tblPr>
      <w:tblGrid>
        <w:gridCol w:w="4149"/>
        <w:gridCol w:w="5704"/>
      </w:tblGrid>
      <w:tr w:rsidR="00614B78" w:rsidRPr="00614B78" w:rsidTr="004851C1">
        <w:tc>
          <w:tcPr>
            <w:tcW w:w="4219"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Период реализации Программы</w:t>
            </w:r>
          </w:p>
        </w:tc>
        <w:tc>
          <w:tcPr>
            <w:tcW w:w="581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2012 — 2020 годы</w:t>
            </w:r>
          </w:p>
        </w:tc>
      </w:tr>
      <w:tr w:rsidR="00614B78" w:rsidRPr="00614B78" w:rsidTr="004851C1">
        <w:tc>
          <w:tcPr>
            <w:tcW w:w="4219"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Заказчик Программы</w:t>
            </w:r>
          </w:p>
        </w:tc>
        <w:tc>
          <w:tcPr>
            <w:tcW w:w="581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Администрация Балтинского сельсовета Мошковского района Новосибирской области</w:t>
            </w:r>
          </w:p>
        </w:tc>
      </w:tr>
      <w:tr w:rsidR="00614B78" w:rsidRPr="00614B78" w:rsidTr="004851C1">
        <w:tc>
          <w:tcPr>
            <w:tcW w:w="4219"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Руководитель Программы</w:t>
            </w:r>
          </w:p>
        </w:tc>
        <w:tc>
          <w:tcPr>
            <w:tcW w:w="581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Глава Балтинского сельсовета</w:t>
            </w:r>
          </w:p>
        </w:tc>
      </w:tr>
      <w:tr w:rsidR="00614B78" w:rsidRPr="00614B78" w:rsidTr="004851C1">
        <w:tc>
          <w:tcPr>
            <w:tcW w:w="4219"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Исполнители основных мероприятий</w:t>
            </w:r>
          </w:p>
        </w:tc>
        <w:tc>
          <w:tcPr>
            <w:tcW w:w="5812" w:type="dxa"/>
          </w:tcPr>
          <w:p w:rsidR="00614B78" w:rsidRPr="00614B78" w:rsidRDefault="00614B78" w:rsidP="00614B78">
            <w:pPr>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Администрация Балтинского сельсовета Мошковского района Новосибирской области, организации коммунального комплекса</w:t>
            </w: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Комплексное управление программой осуществляется путем:</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поэтапного детального планирования и проектирования элементов Программы, уточнения видов и объёма работ, требований к техническому наполнению и непрерывного уточнения стоимостной составляющей Программы;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разработкой и реализацией специализированных инвестиционных программ, увязывающих решение вопросов возведения (реконструкции) объектов инженерной инфраструктуры с решением задач коммунального хозяйства каждого отдельно взятого населённого пункта сельсовета и граждан, охватываемых этой инвестиционной программой;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её коррекции: периодической / ежегодной и по мере изменения задач и приоритетов муниципального образования;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ежегодной пролонгации программы на перспективу 9 лет;</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согласования элементов программы по времени, по месту, по трудовым, финансовым и иным ресурсам, а также общее согласование Программы с перспективным бюджетом муниципального образования;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учёта требований, приоритетов и мероприятий программы в текущем и перспективном планировании и бюджетировании муниципального образования;</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sz w:val="24"/>
          <w:szCs w:val="24"/>
        </w:rPr>
        <w:t>– определения оптимальных форм финансирования элементов программы и привлечения внешнего финансирования для реализации Программы;</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 xml:space="preserve">– определения наиболее эффективных форм и процедур организации работ по реализации программы; </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 организации проведения конкурсного отбора исполнителей мероприятий программы;</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 координации работ исполнителей программных мероприятий и проектов;</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 обеспечения контроля над реализацией программы, включающего в себя контроль эффективности использования выделяемых финансовых средств (в том числе аудит), качества проводимых мероприятий, выполнения сроков реализации мероприятий, исполнения договоров и контрактов;</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 внесения предложений, связанных с корректировкой целевых индикаторов, сроков и объемов финансирования программы;</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 предоставления отчетности о ходе выполнения программных мероприятий.</w:t>
      </w:r>
    </w:p>
    <w:p w:rsidR="00614B78" w:rsidRPr="00614B78" w:rsidRDefault="00614B78" w:rsidP="00614B78">
      <w:pPr>
        <w:spacing w:after="0" w:line="240" w:lineRule="auto"/>
        <w:ind w:firstLine="709"/>
        <w:jc w:val="both"/>
        <w:rPr>
          <w:rFonts w:ascii="Times New Roman" w:eastAsia="Microsoft YaHei" w:hAnsi="Times New Roman" w:cs="Times New Roman"/>
          <w:sz w:val="24"/>
          <w:szCs w:val="24"/>
        </w:rPr>
      </w:pPr>
      <w:r w:rsidRPr="00614B78">
        <w:rPr>
          <w:rFonts w:ascii="Times New Roman" w:eastAsia="Times New Roman" w:hAnsi="Times New Roman" w:cs="Times New Roman"/>
          <w:color w:val="000000"/>
          <w:sz w:val="24"/>
          <w:szCs w:val="24"/>
        </w:rPr>
        <w:t>При необходимости изменения объема и стоимости программных мероприятий будут проводиться экспертные проверки хода реализации программы, целью которых может стать подтверждение соответствия утвержденным параметрам программы сроков реализации мероприятий, целевого и эффективного использования средств.</w:t>
      </w:r>
    </w:p>
    <w:p w:rsidR="00614B78" w:rsidRPr="00614B78" w:rsidRDefault="00614B78" w:rsidP="00614B78">
      <w:pPr>
        <w:spacing w:after="0" w:line="240" w:lineRule="auto"/>
        <w:jc w:val="both"/>
        <w:rPr>
          <w:rFonts w:ascii="Times New Roman" w:eastAsia="Times New Roman" w:hAnsi="Times New Roman" w:cs="Times New Roman"/>
          <w:b/>
          <w:color w:val="000000"/>
          <w:sz w:val="32"/>
          <w:szCs w:val="32"/>
        </w:rPr>
      </w:pPr>
      <w:bookmarkStart w:id="28" w:name="__RefHeading__71_995085365"/>
      <w:bookmarkEnd w:id="28"/>
      <w:r w:rsidRPr="00614B78">
        <w:rPr>
          <w:rFonts w:ascii="Times New Roman" w:eastAsia="Microsoft YaHei" w:hAnsi="Times New Roman" w:cs="Times New Roman"/>
          <w:sz w:val="24"/>
          <w:szCs w:val="24"/>
        </w:rPr>
        <w:br w:type="page"/>
      </w:r>
      <w:r w:rsidRPr="00614B78">
        <w:rPr>
          <w:rFonts w:ascii="Times New Roman" w:eastAsia="Microsoft YaHei" w:hAnsi="Times New Roman" w:cs="Times New Roman"/>
          <w:b/>
          <w:sz w:val="32"/>
          <w:szCs w:val="32"/>
        </w:rPr>
        <w:lastRenderedPageBreak/>
        <w:t>Целевые показатели развития коммунальной инфраструктуры</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В целях контроля, проведения мониторинга мероприятий, предусмотренных программой комплексного развитию системы коммунальной инфраструктуры, разработчиками предлагаются целевые индикаторы, которые отвечают следующим  требованиям:</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однозначность – изменение целевых индикаторов однозначно характеризуют положительную и отрицательную динамику происходящих изменений состояния систем коммунальной инфраструктуры, а также не имеют различных толкований;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color w:val="000000"/>
          <w:sz w:val="24"/>
          <w:szCs w:val="24"/>
        </w:rPr>
        <w:t>измеримость – каждый целевой индикатор  количественно измерен;</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дост</w:t>
      </w:r>
      <w:r w:rsidRPr="00614B78">
        <w:rPr>
          <w:rFonts w:ascii="Times New Roman" w:eastAsia="Times New Roman" w:hAnsi="Times New Roman" w:cs="Times New Roman"/>
          <w:color w:val="000000"/>
          <w:sz w:val="24"/>
          <w:szCs w:val="24"/>
        </w:rPr>
        <w:t>ижимость – целевые значения индикаторов должны быть достижимы организациями коммунального комплекса в срок и на основании ресурсов, предусматриваемых разрабатываемой программой.</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bookmarkStart w:id="29" w:name="__RefHeading__2403_1414446542"/>
      <w:bookmarkEnd w:id="29"/>
    </w:p>
    <w:p w:rsidR="00614B78" w:rsidRPr="00614B78" w:rsidRDefault="00614B78" w:rsidP="00614B78">
      <w:pPr>
        <w:spacing w:after="0" w:line="240" w:lineRule="auto"/>
        <w:jc w:val="both"/>
        <w:rPr>
          <w:rFonts w:ascii="Times New Roman" w:eastAsia="Times New Roman" w:hAnsi="Times New Roman" w:cs="Times New Roman"/>
          <w:b/>
          <w:iCs/>
          <w:sz w:val="28"/>
          <w:szCs w:val="28"/>
          <w:u w:val="single"/>
        </w:rPr>
      </w:pPr>
      <w:r w:rsidRPr="00614B78">
        <w:rPr>
          <w:rFonts w:ascii="Times New Roman" w:eastAsia="Times New Roman" w:hAnsi="Times New Roman" w:cs="Times New Roman"/>
          <w:b/>
          <w:iCs/>
          <w:sz w:val="28"/>
          <w:szCs w:val="28"/>
          <w:u w:val="single"/>
        </w:rPr>
        <w:t>В качестве основных индикаторов предлагается</w:t>
      </w:r>
    </w:p>
    <w:p w:rsidR="00614B78" w:rsidRPr="00614B78" w:rsidRDefault="00614B78" w:rsidP="00614B78">
      <w:pPr>
        <w:spacing w:after="0" w:line="240" w:lineRule="auto"/>
        <w:ind w:firstLine="709"/>
        <w:jc w:val="both"/>
        <w:rPr>
          <w:rFonts w:ascii="Times New Roman" w:eastAsia="Times New Roman" w:hAnsi="Times New Roman" w:cs="Times New Roman"/>
          <w:i/>
          <w:iCs/>
          <w:sz w:val="24"/>
          <w:szCs w:val="24"/>
        </w:rPr>
      </w:pPr>
    </w:p>
    <w:p w:rsidR="00614B78" w:rsidRPr="00614B78" w:rsidRDefault="00614B78" w:rsidP="00614B78">
      <w:pPr>
        <w:spacing w:after="0" w:line="240" w:lineRule="auto"/>
        <w:ind w:firstLine="709"/>
        <w:jc w:val="both"/>
        <w:rPr>
          <w:rFonts w:ascii="Times New Roman" w:eastAsia="Times New Roman" w:hAnsi="Times New Roman" w:cs="Times New Roman"/>
          <w:b/>
          <w:sz w:val="24"/>
          <w:szCs w:val="24"/>
        </w:rPr>
      </w:pPr>
      <w:r w:rsidRPr="00614B78">
        <w:rPr>
          <w:rFonts w:ascii="Times New Roman" w:eastAsia="Times New Roman" w:hAnsi="Times New Roman" w:cs="Times New Roman"/>
          <w:b/>
          <w:i/>
          <w:iCs/>
          <w:sz w:val="24"/>
          <w:szCs w:val="24"/>
        </w:rPr>
        <w:t>Для коммунальных услуг (теплоснабжение, газоснабжение, водоснабжение, канализация, вывоз ТБО, связь).</w:t>
      </w:r>
    </w:p>
    <w:p w:rsidR="00614B78" w:rsidRPr="00614B78" w:rsidRDefault="00614B78" w:rsidP="00614B78">
      <w:pPr>
        <w:numPr>
          <w:ilvl w:val="0"/>
          <w:numId w:val="29"/>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Доля (процент) населённых пунктов, обеспеченных каждым видом коммунальных услуг.</w:t>
      </w:r>
    </w:p>
    <w:p w:rsidR="00614B78" w:rsidRPr="00614B78" w:rsidRDefault="00614B78" w:rsidP="00614B78">
      <w:pPr>
        <w:numPr>
          <w:ilvl w:val="0"/>
          <w:numId w:val="29"/>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Доля (процент) жилых строений, обеспеченных коммунальными услугами по каждому поселению и по сельсовету в целом</w:t>
      </w:r>
    </w:p>
    <w:p w:rsidR="00614B78" w:rsidRPr="00614B78" w:rsidRDefault="00614B78" w:rsidP="00614B78">
      <w:pPr>
        <w:numPr>
          <w:ilvl w:val="0"/>
          <w:numId w:val="29"/>
        </w:numPr>
        <w:suppressAutoHyphens/>
        <w:spacing w:after="0" w:line="240" w:lineRule="auto"/>
        <w:jc w:val="both"/>
        <w:rPr>
          <w:rFonts w:ascii="Times New Roman" w:eastAsia="Times New Roman" w:hAnsi="Times New Roman" w:cs="Times New Roman"/>
          <w:i/>
          <w:iCs/>
          <w:sz w:val="24"/>
          <w:szCs w:val="24"/>
        </w:rPr>
      </w:pPr>
      <w:r w:rsidRPr="00614B78">
        <w:rPr>
          <w:rFonts w:ascii="Times New Roman" w:eastAsia="Times New Roman" w:hAnsi="Times New Roman" w:cs="Times New Roman"/>
          <w:sz w:val="24"/>
          <w:szCs w:val="24"/>
        </w:rPr>
        <w:t>Доля (процент) населения, охваченных услугой в населённом пункте и в целом по сельсовету.</w:t>
      </w:r>
    </w:p>
    <w:p w:rsidR="00614B78" w:rsidRPr="00614B78" w:rsidRDefault="00614B78" w:rsidP="00614B78">
      <w:pPr>
        <w:spacing w:after="0" w:line="240" w:lineRule="auto"/>
        <w:ind w:firstLine="709"/>
        <w:jc w:val="both"/>
        <w:rPr>
          <w:rFonts w:ascii="Times New Roman" w:eastAsia="Times New Roman" w:hAnsi="Times New Roman" w:cs="Times New Roman"/>
          <w:b/>
          <w:color w:val="000000"/>
          <w:sz w:val="24"/>
          <w:szCs w:val="24"/>
        </w:rPr>
      </w:pPr>
      <w:r w:rsidRPr="00614B78">
        <w:rPr>
          <w:rFonts w:ascii="Times New Roman" w:eastAsia="Times New Roman" w:hAnsi="Times New Roman" w:cs="Times New Roman"/>
          <w:b/>
          <w:i/>
          <w:iCs/>
          <w:sz w:val="24"/>
          <w:szCs w:val="24"/>
        </w:rPr>
        <w:t>Для прочих объектов инфраструктуры:</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Улично-дорожная сеть</w:t>
      </w:r>
    </w:p>
    <w:p w:rsidR="00614B78" w:rsidRPr="00614B78" w:rsidRDefault="00614B78" w:rsidP="00614B78">
      <w:pPr>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Общая протяжённость улично-дорожной сети</w:t>
      </w:r>
    </w:p>
    <w:p w:rsidR="00614B78" w:rsidRPr="00614B78" w:rsidRDefault="00614B78" w:rsidP="00614B78">
      <w:pPr>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 xml:space="preserve">Динамика развития абсолютной протяжённости (прирост) </w:t>
      </w:r>
    </w:p>
    <w:p w:rsidR="00614B78" w:rsidRPr="00614B78" w:rsidRDefault="00614B78" w:rsidP="00614B78">
      <w:pPr>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то же в пересчёте на 1 жителя</w:t>
      </w:r>
      <w:r w:rsidRPr="00614B78">
        <w:rPr>
          <w:rFonts w:ascii="Times New Roman" w:eastAsia="Times New Roman" w:hAnsi="Times New Roman" w:cs="Times New Roman"/>
          <w:color w:val="000000"/>
          <w:sz w:val="24"/>
          <w:szCs w:val="24"/>
          <w:vertAlign w:val="superscript"/>
        </w:rPr>
        <w:footnoteReference w:id="2"/>
      </w:r>
    </w:p>
    <w:p w:rsidR="00614B78" w:rsidRPr="00614B78" w:rsidRDefault="00614B78" w:rsidP="00614B78">
      <w:pPr>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Доля дорог, оборудованных наружным освещением.</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Ритуальное хозяйство</w:t>
      </w:r>
    </w:p>
    <w:p w:rsidR="00614B78" w:rsidRPr="00614B78" w:rsidRDefault="00614B78" w:rsidP="00614B78">
      <w:pPr>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Обеспеченность сельсовета местами захоронения (лет)</w:t>
      </w:r>
      <w:r w:rsidRPr="00614B78">
        <w:rPr>
          <w:rFonts w:ascii="Times New Roman" w:eastAsia="Times New Roman" w:hAnsi="Times New Roman" w:cs="Times New Roman"/>
          <w:color w:val="000000"/>
          <w:sz w:val="24"/>
          <w:szCs w:val="24"/>
          <w:vertAlign w:val="superscript"/>
        </w:rPr>
        <w:footnoteReference w:id="3"/>
      </w:r>
    </w:p>
    <w:p w:rsidR="00614B78" w:rsidRPr="00614B78" w:rsidRDefault="00614B78" w:rsidP="00614B78">
      <w:pPr>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Обеспеченность местами захоронения, с учётом кладбищенского периода</w:t>
      </w:r>
      <w:r w:rsidRPr="00614B78">
        <w:rPr>
          <w:rFonts w:ascii="Times New Roman" w:eastAsia="Times New Roman" w:hAnsi="Times New Roman" w:cs="Times New Roman"/>
          <w:color w:val="000000"/>
          <w:sz w:val="24"/>
          <w:szCs w:val="24"/>
          <w:vertAlign w:val="superscript"/>
        </w:rPr>
        <w:footnoteReference w:id="4"/>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Благоустройство территории (по каждому населённому пункту)</w:t>
      </w:r>
    </w:p>
    <w:p w:rsidR="00614B78" w:rsidRPr="00614B78" w:rsidRDefault="00614B78" w:rsidP="00614B78">
      <w:pPr>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общая площадь благоустроенных парков и скверов</w:t>
      </w:r>
    </w:p>
    <w:p w:rsidR="00614B78" w:rsidRPr="00614B78" w:rsidRDefault="00614B78" w:rsidP="00614B78">
      <w:pPr>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площадь благоустроенных парков и скверов на 1 жителя</w:t>
      </w:r>
    </w:p>
    <w:p w:rsidR="00614B78" w:rsidRPr="00614B78" w:rsidRDefault="00614B78" w:rsidP="00614B78">
      <w:pPr>
        <w:spacing w:after="0" w:line="240" w:lineRule="auto"/>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динамика благоустройства парков и скверов (общая площадь и в пересчёте на 1 жителя)</w:t>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Доля (процент) благоустроенной территории, относящейся к улично-дорожной сети</w:t>
      </w:r>
      <w:r w:rsidRPr="00614B78">
        <w:rPr>
          <w:rFonts w:ascii="Times New Roman" w:eastAsia="Times New Roman" w:hAnsi="Times New Roman" w:cs="Times New Roman"/>
          <w:color w:val="000000"/>
          <w:sz w:val="24"/>
          <w:szCs w:val="24"/>
          <w:vertAlign w:val="superscript"/>
        </w:rPr>
        <w:footnoteReference w:id="5"/>
      </w:r>
    </w:p>
    <w:p w:rsidR="00614B78" w:rsidRPr="00614B78" w:rsidRDefault="00614B78" w:rsidP="00614B78">
      <w:pPr>
        <w:spacing w:after="0" w:line="240" w:lineRule="auto"/>
        <w:ind w:firstLine="709"/>
        <w:jc w:val="both"/>
        <w:rPr>
          <w:rFonts w:ascii="Times New Roman" w:eastAsia="Times New Roman" w:hAnsi="Times New Roman" w:cs="Times New Roman"/>
          <w:color w:val="000000"/>
          <w:sz w:val="24"/>
          <w:szCs w:val="24"/>
        </w:rPr>
      </w:pPr>
      <w:r w:rsidRPr="00614B78">
        <w:rPr>
          <w:rFonts w:ascii="Times New Roman" w:eastAsia="Times New Roman" w:hAnsi="Times New Roman" w:cs="Times New Roman"/>
          <w:color w:val="000000"/>
          <w:sz w:val="24"/>
          <w:szCs w:val="24"/>
        </w:rPr>
        <w:t>Площадь тротуаров на 1 жителя</w:t>
      </w:r>
    </w:p>
    <w:p w:rsidR="00614B78" w:rsidRPr="00614B78" w:rsidRDefault="00614B78" w:rsidP="00614B78">
      <w:pPr>
        <w:numPr>
          <w:ilvl w:val="0"/>
          <w:numId w:val="30"/>
        </w:numPr>
        <w:suppressAutoHyphens/>
        <w:spacing w:after="0" w:line="240" w:lineRule="auto"/>
        <w:ind w:hanging="11"/>
        <w:jc w:val="both"/>
        <w:rPr>
          <w:rFonts w:ascii="Times New Roman" w:eastAsia="Microsoft YaHei" w:hAnsi="Times New Roman" w:cs="Times New Roman"/>
          <w:sz w:val="24"/>
          <w:szCs w:val="24"/>
        </w:rPr>
      </w:pPr>
      <w:r w:rsidRPr="00614B78">
        <w:rPr>
          <w:rFonts w:ascii="Times New Roman" w:eastAsia="Times New Roman" w:hAnsi="Times New Roman" w:cs="Times New Roman"/>
          <w:color w:val="000000"/>
          <w:sz w:val="24"/>
          <w:szCs w:val="24"/>
        </w:rPr>
        <w:t>С учётом сложности и многообразия элементов Программы, выбор иных целевых индикаторов осуществляется индивидуально для каждой инвестиционной программы.</w:t>
      </w:r>
    </w:p>
    <w:p w:rsidR="00614B78" w:rsidRPr="00614B78" w:rsidRDefault="00614B78" w:rsidP="00614B78">
      <w:pPr>
        <w:spacing w:after="0" w:line="240" w:lineRule="auto"/>
        <w:jc w:val="both"/>
        <w:rPr>
          <w:rFonts w:ascii="Times New Roman" w:eastAsia="Times New Roman" w:hAnsi="Times New Roman" w:cs="Times New Roman"/>
          <w:b/>
          <w:sz w:val="32"/>
          <w:szCs w:val="32"/>
        </w:rPr>
      </w:pPr>
      <w:bookmarkStart w:id="30" w:name="__RefHeading__89_995085365"/>
      <w:bookmarkEnd w:id="30"/>
      <w:r w:rsidRPr="00614B78">
        <w:rPr>
          <w:rFonts w:ascii="Times New Roman" w:eastAsia="Microsoft YaHei" w:hAnsi="Times New Roman" w:cs="Times New Roman"/>
          <w:sz w:val="24"/>
          <w:szCs w:val="24"/>
        </w:rPr>
        <w:br w:type="page"/>
      </w:r>
      <w:r w:rsidRPr="00614B78">
        <w:rPr>
          <w:rFonts w:ascii="Times New Roman" w:eastAsia="Microsoft YaHei" w:hAnsi="Times New Roman" w:cs="Times New Roman"/>
          <w:b/>
          <w:sz w:val="32"/>
          <w:szCs w:val="32"/>
        </w:rPr>
        <w:lastRenderedPageBreak/>
        <w:t>Источники инвестиций, тарифы и доступность программ для населения</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Основными источниками финансирования мероприятий Программы являются:</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Бюджетные средства:</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Средства областного бюджета</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Средства районного бюджета</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Средства бюджета муниципального образования</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Внебюджетные источники и средства бюджетов поселений</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Привлечённые средства:</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Инвестиции частных лиц и институциональных инвесторов в рамках Государственно-частного партнёрства, в т.ч. с использованием банковских кредитов и в т.ч под гарантии Заказчика программы</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внешние инвестиции, привлечённые собственниками земельных участков и отдельных объектов, входящих в инфраструктуру;</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 xml:space="preserve">внешние инвестиции, привлекаемые балансодержателями объектов инфраструктуры и  </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Средства предприятий коммунального комплекса</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Средства владельцев земельных участков, находящихся в частной собственности и предназначенных для комплексной застройки</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Средства потребителей в форме платы за подключение</w:t>
      </w:r>
    </w:p>
    <w:p w:rsidR="00614B78" w:rsidRPr="00614B78" w:rsidRDefault="00614B78" w:rsidP="00614B78">
      <w:pPr>
        <w:numPr>
          <w:ilvl w:val="0"/>
          <w:numId w:val="30"/>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Средства из иных источников</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Перечень источников финансирования для каждого объекта и группы объектов инфраструктуры определяется специализированными инвестиционными программами (проектами), принимаемыми во исполнение настоящей Программы.</w:t>
      </w:r>
    </w:p>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Оценка критериев доступности тарифов осуществляется при подготовке специализированных инвестиционных программ (проектов), принимаемых во исполнение настоящей Программы. При определении критериев доступности мероприятий Программы для населения следует принять во внимание:</w:t>
      </w:r>
    </w:p>
    <w:p w:rsidR="00614B78" w:rsidRPr="00614B78" w:rsidRDefault="00614B78" w:rsidP="00614B78">
      <w:pPr>
        <w:numPr>
          <w:ilvl w:val="0"/>
          <w:numId w:val="31"/>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Фактор наличия / отсутствия услуги на территории поселения</w:t>
      </w:r>
    </w:p>
    <w:p w:rsidR="00614B78" w:rsidRPr="00614B78" w:rsidRDefault="00614B78" w:rsidP="00614B78">
      <w:pPr>
        <w:numPr>
          <w:ilvl w:val="0"/>
          <w:numId w:val="31"/>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Размер существующего тарифа (при наличии услуги).</w:t>
      </w:r>
    </w:p>
    <w:p w:rsidR="00614B78" w:rsidRPr="00614B78" w:rsidRDefault="00614B78" w:rsidP="00614B78">
      <w:pPr>
        <w:numPr>
          <w:ilvl w:val="0"/>
          <w:numId w:val="31"/>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Величина надбавки к тарифу, при реализации программ модернизации без учёта стоимости капитала (</w:t>
      </w:r>
      <w:r w:rsidRPr="00614B78">
        <w:rPr>
          <w:rFonts w:ascii="Times New Roman" w:eastAsia="Times New Roman" w:hAnsi="Times New Roman" w:cs="Times New Roman"/>
          <w:sz w:val="24"/>
          <w:szCs w:val="24"/>
          <w:lang w:val="en-US"/>
        </w:rPr>
        <w:t>WACC</w:t>
      </w:r>
      <w:r w:rsidRPr="00614B78">
        <w:rPr>
          <w:rFonts w:ascii="Times New Roman" w:eastAsia="Times New Roman" w:hAnsi="Times New Roman" w:cs="Times New Roman"/>
          <w:sz w:val="24"/>
          <w:szCs w:val="24"/>
        </w:rPr>
        <w:t>);</w:t>
      </w:r>
    </w:p>
    <w:p w:rsidR="00614B78" w:rsidRPr="00614B78" w:rsidRDefault="00614B78" w:rsidP="00614B78">
      <w:pPr>
        <w:numPr>
          <w:ilvl w:val="0"/>
          <w:numId w:val="31"/>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 учётом стоимости привлекаемого капитала (</w:t>
      </w:r>
      <w:r w:rsidRPr="00614B78">
        <w:rPr>
          <w:rFonts w:ascii="Times New Roman" w:eastAsia="Times New Roman" w:hAnsi="Times New Roman" w:cs="Times New Roman"/>
          <w:sz w:val="24"/>
          <w:szCs w:val="24"/>
          <w:lang w:val="en-US"/>
        </w:rPr>
        <w:t>WACC</w:t>
      </w:r>
      <w:r w:rsidRPr="00614B78">
        <w:rPr>
          <w:rFonts w:ascii="Times New Roman" w:eastAsia="Times New Roman" w:hAnsi="Times New Roman" w:cs="Times New Roman"/>
          <w:sz w:val="24"/>
          <w:szCs w:val="24"/>
        </w:rPr>
        <w:t>) в части, по которой осуществляется привлечение внешнего заёмного капитала.</w:t>
      </w:r>
    </w:p>
    <w:p w:rsidR="00614B78" w:rsidRPr="00614B78" w:rsidRDefault="00614B78" w:rsidP="00614B78">
      <w:pPr>
        <w:numPr>
          <w:ilvl w:val="0"/>
          <w:numId w:val="31"/>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Размер планируемого тарифа (при отсутствии услуги на текущий момент) и его сравнение с тарифами для поселений, где эта услуга оказывается.</w:t>
      </w:r>
    </w:p>
    <w:p w:rsidR="00614B78" w:rsidRPr="00614B78" w:rsidRDefault="00614B78" w:rsidP="00614B78">
      <w:pPr>
        <w:numPr>
          <w:ilvl w:val="0"/>
          <w:numId w:val="31"/>
        </w:numPr>
        <w:suppressAutoHyphens/>
        <w:spacing w:after="0" w:line="240" w:lineRule="auto"/>
        <w:jc w:val="both"/>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Мнение жителей и представителей общественности.</w:t>
      </w:r>
    </w:p>
    <w:p w:rsidR="002304D4" w:rsidRPr="00614B78" w:rsidRDefault="00614B78" w:rsidP="002304D4">
      <w:pPr>
        <w:spacing w:after="0" w:line="240" w:lineRule="auto"/>
        <w:jc w:val="both"/>
        <w:rPr>
          <w:rFonts w:ascii="Times New Roman" w:eastAsia="Times New Roman" w:hAnsi="Times New Roman" w:cs="Times New Roman"/>
          <w:b/>
          <w:sz w:val="32"/>
          <w:szCs w:val="32"/>
        </w:rPr>
      </w:pPr>
      <w:bookmarkStart w:id="31" w:name="__RefHeading__115_995085365"/>
      <w:bookmarkEnd w:id="31"/>
      <w:r w:rsidRPr="00614B78">
        <w:rPr>
          <w:rFonts w:ascii="Times New Roman" w:eastAsia="Times New Roman" w:hAnsi="Times New Roman" w:cs="Times New Roman"/>
          <w:sz w:val="24"/>
          <w:szCs w:val="24"/>
        </w:rPr>
        <w:br w:type="page"/>
      </w:r>
    </w:p>
    <w:p w:rsidR="00614B78" w:rsidRPr="00614B78" w:rsidRDefault="00614B78" w:rsidP="00614B78">
      <w:pPr>
        <w:spacing w:after="0" w:line="240" w:lineRule="auto"/>
        <w:jc w:val="both"/>
        <w:rPr>
          <w:rFonts w:ascii="Times New Roman" w:eastAsia="Times New Roman" w:hAnsi="Times New Roman" w:cs="Times New Roman"/>
          <w:b/>
          <w:sz w:val="32"/>
          <w:szCs w:val="32"/>
        </w:rPr>
      </w:pPr>
      <w:r w:rsidRPr="00614B78">
        <w:rPr>
          <w:rFonts w:ascii="Times New Roman" w:eastAsia="Times New Roman" w:hAnsi="Times New Roman" w:cs="Times New Roman"/>
          <w:b/>
          <w:sz w:val="32"/>
          <w:szCs w:val="32"/>
        </w:rPr>
        <w:lastRenderedPageBreak/>
        <w:t>Таблица учёта предложений</w:t>
      </w:r>
    </w:p>
    <w:p w:rsidR="00614B78" w:rsidRPr="00614B78" w:rsidRDefault="00614B78" w:rsidP="00614B78">
      <w:pPr>
        <w:spacing w:after="0" w:line="240" w:lineRule="auto"/>
        <w:jc w:val="both"/>
        <w:rPr>
          <w:rFonts w:ascii="Times New Roman" w:eastAsia="Times New Roman" w:hAnsi="Times New Roman" w:cs="Times New Roman"/>
          <w:b/>
          <w:sz w:val="24"/>
          <w:szCs w:val="24"/>
        </w:rPr>
      </w:pPr>
      <w:r w:rsidRPr="00614B78">
        <w:rPr>
          <w:rFonts w:ascii="Times New Roman" w:eastAsia="Times New Roman" w:hAnsi="Times New Roman" w:cs="Times New Roman"/>
          <w:b/>
          <w:sz w:val="24"/>
          <w:szCs w:val="24"/>
        </w:rPr>
        <w:t>должностных лиц, депутатов и представителей общественности по внесению изменений в последующие редакции Программы.</w:t>
      </w:r>
    </w:p>
    <w:tbl>
      <w:tblPr>
        <w:tblW w:w="0" w:type="auto"/>
        <w:tblInd w:w="75" w:type="dxa"/>
        <w:tblLayout w:type="fixed"/>
        <w:tblCellMar>
          <w:top w:w="55" w:type="dxa"/>
          <w:left w:w="55" w:type="dxa"/>
          <w:bottom w:w="55" w:type="dxa"/>
          <w:right w:w="55" w:type="dxa"/>
        </w:tblCellMar>
        <w:tblLook w:val="0000"/>
      </w:tblPr>
      <w:tblGrid>
        <w:gridCol w:w="1088"/>
        <w:gridCol w:w="2287"/>
        <w:gridCol w:w="3588"/>
        <w:gridCol w:w="1662"/>
        <w:gridCol w:w="1346"/>
      </w:tblGrid>
      <w:tr w:rsidR="00614B78" w:rsidRPr="00614B78" w:rsidTr="004851C1">
        <w:trPr>
          <w:tblHeader/>
        </w:trPr>
        <w:tc>
          <w:tcPr>
            <w:tcW w:w="1088" w:type="dxa"/>
            <w:tcBorders>
              <w:top w:val="double" w:sz="20" w:space="0" w:color="000000"/>
              <w:left w:val="double" w:sz="20" w:space="0" w:color="000000"/>
              <w:bottom w:val="single" w:sz="1" w:space="0" w:color="000000"/>
            </w:tcBorders>
            <w:shd w:val="clear" w:color="auto" w:fill="E6E6E6"/>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Дата</w:t>
            </w:r>
          </w:p>
        </w:tc>
        <w:tc>
          <w:tcPr>
            <w:tcW w:w="2287" w:type="dxa"/>
            <w:tcBorders>
              <w:top w:val="double" w:sz="20" w:space="0" w:color="000000"/>
              <w:left w:val="single" w:sz="1" w:space="0" w:color="000000"/>
              <w:bottom w:val="single" w:sz="1" w:space="0" w:color="000000"/>
            </w:tcBorders>
            <w:shd w:val="clear" w:color="auto" w:fill="E6E6E6"/>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Автор предложения (должность, фамилия, имя, отчество)</w:t>
            </w:r>
          </w:p>
        </w:tc>
        <w:tc>
          <w:tcPr>
            <w:tcW w:w="3588" w:type="dxa"/>
            <w:tcBorders>
              <w:top w:val="double" w:sz="20" w:space="0" w:color="000000"/>
              <w:left w:val="single" w:sz="1" w:space="0" w:color="000000"/>
              <w:bottom w:val="single" w:sz="1" w:space="0" w:color="000000"/>
            </w:tcBorders>
            <w:shd w:val="clear" w:color="auto" w:fill="E6E6E6"/>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Суть предложения, изменения, сроки осуществления мероприятий</w:t>
            </w:r>
          </w:p>
        </w:tc>
        <w:tc>
          <w:tcPr>
            <w:tcW w:w="1662" w:type="dxa"/>
            <w:tcBorders>
              <w:top w:val="double" w:sz="20" w:space="0" w:color="000000"/>
              <w:left w:val="single" w:sz="1" w:space="0" w:color="000000"/>
              <w:bottom w:val="single" w:sz="1" w:space="0" w:color="000000"/>
            </w:tcBorders>
            <w:shd w:val="clear" w:color="auto" w:fill="E6E6E6"/>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Стоимость</w:t>
            </w:r>
          </w:p>
        </w:tc>
        <w:tc>
          <w:tcPr>
            <w:tcW w:w="1346" w:type="dxa"/>
            <w:tcBorders>
              <w:top w:val="double" w:sz="20" w:space="0" w:color="000000"/>
              <w:left w:val="single" w:sz="1" w:space="0" w:color="000000"/>
              <w:bottom w:val="single" w:sz="1" w:space="0" w:color="000000"/>
              <w:right w:val="double" w:sz="20" w:space="0" w:color="000000"/>
            </w:tcBorders>
            <w:shd w:val="clear" w:color="auto" w:fill="E6E6E6"/>
          </w:tcPr>
          <w:p w:rsidR="00614B78" w:rsidRPr="00614B78" w:rsidRDefault="00614B78" w:rsidP="00614B78">
            <w:pPr>
              <w:spacing w:after="0" w:line="240" w:lineRule="auto"/>
              <w:jc w:val="center"/>
              <w:rPr>
                <w:rFonts w:ascii="Times New Roman" w:eastAsia="Times New Roman" w:hAnsi="Times New Roman" w:cs="Times New Roman"/>
                <w:sz w:val="24"/>
                <w:szCs w:val="24"/>
              </w:rPr>
            </w:pPr>
            <w:r w:rsidRPr="00614B78">
              <w:rPr>
                <w:rFonts w:ascii="Times New Roman" w:eastAsia="Times New Roman" w:hAnsi="Times New Roman" w:cs="Times New Roman"/>
                <w:sz w:val="24"/>
                <w:szCs w:val="24"/>
              </w:rPr>
              <w:t>Принятые меры</w:t>
            </w: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c>
          <w:tcPr>
            <w:tcW w:w="1088" w:type="dxa"/>
            <w:tcBorders>
              <w:left w:val="double" w:sz="20"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single" w:sz="1"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single" w:sz="1"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r w:rsidR="00614B78" w:rsidRPr="00614B78" w:rsidTr="004851C1">
        <w:trPr>
          <w:trHeight w:val="15"/>
        </w:trPr>
        <w:tc>
          <w:tcPr>
            <w:tcW w:w="1088" w:type="dxa"/>
            <w:tcBorders>
              <w:left w:val="double" w:sz="20" w:space="0" w:color="000000"/>
              <w:bottom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2287" w:type="dxa"/>
            <w:tcBorders>
              <w:left w:val="single" w:sz="1" w:space="0" w:color="000000"/>
              <w:bottom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3588" w:type="dxa"/>
            <w:tcBorders>
              <w:left w:val="single" w:sz="1" w:space="0" w:color="000000"/>
              <w:bottom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662" w:type="dxa"/>
            <w:tcBorders>
              <w:left w:val="single" w:sz="1" w:space="0" w:color="000000"/>
              <w:bottom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c>
          <w:tcPr>
            <w:tcW w:w="1346" w:type="dxa"/>
            <w:tcBorders>
              <w:left w:val="single" w:sz="1" w:space="0" w:color="000000"/>
              <w:bottom w:val="double" w:sz="20" w:space="0" w:color="000000"/>
              <w:right w:val="double" w:sz="20" w:space="0" w:color="000000"/>
            </w:tcBorders>
            <w:shd w:val="clear" w:color="auto" w:fill="auto"/>
          </w:tcPr>
          <w:p w:rsidR="00614B78" w:rsidRPr="00614B78" w:rsidRDefault="00614B78" w:rsidP="00614B78">
            <w:pPr>
              <w:spacing w:after="0" w:line="240" w:lineRule="auto"/>
              <w:jc w:val="both"/>
              <w:rPr>
                <w:rFonts w:ascii="Times New Roman" w:eastAsia="Times New Roman" w:hAnsi="Times New Roman" w:cs="Times New Roman"/>
                <w:sz w:val="24"/>
                <w:szCs w:val="24"/>
              </w:rPr>
            </w:pPr>
          </w:p>
        </w:tc>
      </w:tr>
    </w:tbl>
    <w:p w:rsidR="00614B78" w:rsidRPr="00614B78" w:rsidRDefault="00614B78" w:rsidP="00614B78">
      <w:pPr>
        <w:spacing w:after="0" w:line="240" w:lineRule="auto"/>
        <w:ind w:firstLine="709"/>
        <w:jc w:val="both"/>
        <w:rPr>
          <w:rFonts w:ascii="Times New Roman" w:eastAsia="Times New Roman" w:hAnsi="Times New Roman" w:cs="Times New Roman"/>
          <w:sz w:val="24"/>
          <w:szCs w:val="24"/>
        </w:rPr>
      </w:pPr>
    </w:p>
    <w:p w:rsidR="00614B78" w:rsidRPr="00614B78" w:rsidRDefault="00614B78" w:rsidP="00614B78">
      <w:pPr>
        <w:spacing w:after="0" w:line="240" w:lineRule="auto"/>
        <w:ind w:firstLine="709"/>
        <w:jc w:val="both"/>
        <w:rPr>
          <w:rFonts w:ascii="Times New Roman" w:eastAsia="Consolas" w:hAnsi="Times New Roman" w:cs="Times New Roman"/>
          <w:b/>
          <w:sz w:val="32"/>
          <w:szCs w:val="32"/>
        </w:rPr>
      </w:pPr>
      <w:bookmarkStart w:id="32" w:name="__RefHeading__117_995085365"/>
      <w:bookmarkEnd w:id="32"/>
      <w:r w:rsidRPr="00614B78">
        <w:rPr>
          <w:rFonts w:ascii="Times New Roman" w:eastAsia="Times New Roman" w:hAnsi="Times New Roman" w:cs="Times New Roman"/>
          <w:sz w:val="24"/>
          <w:szCs w:val="24"/>
        </w:rPr>
        <w:br w:type="page"/>
      </w:r>
      <w:r w:rsidRPr="00614B78">
        <w:rPr>
          <w:rFonts w:ascii="Times New Roman" w:eastAsia="Times New Roman" w:hAnsi="Times New Roman" w:cs="Times New Roman"/>
          <w:b/>
          <w:sz w:val="32"/>
          <w:szCs w:val="32"/>
        </w:rPr>
        <w:lastRenderedPageBreak/>
        <w:t>Приложения</w:t>
      </w:r>
    </w:p>
    <w:p w:rsidR="00614B78" w:rsidRPr="00614B78" w:rsidRDefault="00614B78" w:rsidP="00614B78">
      <w:pPr>
        <w:spacing w:after="0" w:line="240" w:lineRule="auto"/>
        <w:rPr>
          <w:rFonts w:ascii="Times New Roman" w:eastAsia="Times New Roman" w:hAnsi="Times New Roman" w:cs="Times New Roman"/>
          <w:sz w:val="28"/>
          <w:szCs w:val="28"/>
        </w:rPr>
      </w:pPr>
    </w:p>
    <w:p w:rsidR="00294EB3" w:rsidRPr="00C67194" w:rsidRDefault="00294EB3" w:rsidP="00C67194">
      <w:pPr>
        <w:spacing w:after="0" w:line="240" w:lineRule="auto"/>
        <w:rPr>
          <w:rFonts w:ascii="Times New Roman" w:eastAsia="Times New Roman" w:hAnsi="Times New Roman" w:cs="Times New Roman"/>
          <w:sz w:val="28"/>
          <w:szCs w:val="28"/>
        </w:rPr>
      </w:pPr>
    </w:p>
    <w:sectPr w:rsidR="00294EB3" w:rsidRPr="00C67194" w:rsidSect="004851C1">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6F5" w:rsidRDefault="003356F5" w:rsidP="00614B78">
      <w:pPr>
        <w:spacing w:after="0" w:line="240" w:lineRule="auto"/>
      </w:pPr>
      <w:r>
        <w:separator/>
      </w:r>
    </w:p>
  </w:endnote>
  <w:endnote w:type="continuationSeparator" w:id="1">
    <w:p w:rsidR="003356F5" w:rsidRDefault="003356F5" w:rsidP="00614B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Microsoft YaHei">
    <w:charset w:val="CC"/>
    <w:family w:val="auto"/>
    <w:pitch w:val="variable"/>
    <w:sig w:usb0="00000000" w:usb1="00000000" w:usb2="00000000" w:usb3="00000000" w:csb0="00000000" w:csb1="00000000"/>
  </w:font>
  <w:font w:name="DejaVu Sans">
    <w:charset w:val="80"/>
    <w:family w:val="auto"/>
    <w:pitch w:val="variable"/>
    <w:sig w:usb0="00000000" w:usb1="00000000" w:usb2="00000000" w:usb3="00000000" w:csb0="00000000"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44" w:rsidRDefault="00E43520">
    <w:pPr>
      <w:pStyle w:val="aa"/>
      <w:jc w:val="right"/>
    </w:pPr>
    <w:fldSimple w:instr=" PAGE   \* MERGEFORMAT ">
      <w:r w:rsidR="002304D4">
        <w:rPr>
          <w:noProof/>
        </w:rPr>
        <w:t>3</w:t>
      </w:r>
    </w:fldSimple>
  </w:p>
  <w:p w:rsidR="00B67644" w:rsidRDefault="00B6764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6F5" w:rsidRDefault="003356F5" w:rsidP="00614B78">
      <w:pPr>
        <w:spacing w:after="0" w:line="240" w:lineRule="auto"/>
      </w:pPr>
      <w:r>
        <w:separator/>
      </w:r>
    </w:p>
  </w:footnote>
  <w:footnote w:type="continuationSeparator" w:id="1">
    <w:p w:rsidR="003356F5" w:rsidRDefault="003356F5" w:rsidP="00614B78">
      <w:pPr>
        <w:spacing w:after="0" w:line="240" w:lineRule="auto"/>
      </w:pPr>
      <w:r>
        <w:continuationSeparator/>
      </w:r>
    </w:p>
  </w:footnote>
  <w:footnote w:id="2">
    <w:p w:rsidR="00B67644" w:rsidRDefault="00B67644" w:rsidP="00614B78">
      <w:pPr>
        <w:pStyle w:val="afe"/>
      </w:pPr>
      <w:r>
        <w:rPr>
          <w:rStyle w:val="af0"/>
          <w:rFonts w:eastAsia="SimSun"/>
        </w:rPr>
        <w:footnoteRef/>
      </w:r>
      <w:r>
        <w:tab/>
        <w:t>Применяется в связи с планируемым заселением новых территорий  и увеличением численности в период реализации Программы.</w:t>
      </w:r>
    </w:p>
  </w:footnote>
  <w:footnote w:id="3">
    <w:p w:rsidR="00B67644" w:rsidRDefault="00B67644" w:rsidP="00614B78">
      <w:pPr>
        <w:pStyle w:val="afe"/>
      </w:pPr>
      <w:r>
        <w:rPr>
          <w:rStyle w:val="af0"/>
          <w:rFonts w:eastAsia="SimSun"/>
        </w:rPr>
        <w:footnoteRef/>
      </w:r>
      <w:r>
        <w:tab/>
        <w:t>Имеющиеся площади разделить на ожидаемую годовую смертность</w:t>
      </w:r>
    </w:p>
  </w:footnote>
  <w:footnote w:id="4">
    <w:p w:rsidR="00B67644" w:rsidRDefault="00B67644" w:rsidP="00614B78">
      <w:pPr>
        <w:pStyle w:val="afe"/>
      </w:pPr>
      <w:r>
        <w:rPr>
          <w:rStyle w:val="af0"/>
          <w:rFonts w:eastAsia="SimSun"/>
        </w:rPr>
        <w:footnoteRef/>
      </w:r>
      <w:r>
        <w:tab/>
        <w:t>Обеспеченность местами захоронения в годах разделить на установленный кладбищенский период</w:t>
      </w:r>
    </w:p>
  </w:footnote>
  <w:footnote w:id="5">
    <w:p w:rsidR="00B67644" w:rsidRDefault="00B67644" w:rsidP="00614B78">
      <w:pPr>
        <w:pStyle w:val="afe"/>
      </w:pPr>
      <w:r>
        <w:rPr>
          <w:rStyle w:val="af0"/>
          <w:rFonts w:eastAsia="SimSun"/>
        </w:rPr>
        <w:footnoteRef/>
      </w:r>
      <w:r>
        <w:tab/>
        <w:t>Отношение площади озеленения и благоустройства к общей площади придорожных территорий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44" w:rsidRDefault="00B67644">
    <w:pPr>
      <w:pStyle w:val="afc"/>
      <w:spacing w:before="0" w:after="0"/>
      <w:rPr>
        <w:szCs w:val="16"/>
      </w:rPr>
    </w:pPr>
    <w:r>
      <w:rPr>
        <w:szCs w:val="16"/>
      </w:rPr>
      <w:t>Программа комплексного развития</w:t>
    </w:r>
  </w:p>
  <w:p w:rsidR="00B67644" w:rsidRDefault="00B67644">
    <w:pPr>
      <w:pStyle w:val="afc"/>
      <w:spacing w:before="0" w:after="0"/>
      <w:rPr>
        <w:szCs w:val="16"/>
      </w:rPr>
    </w:pPr>
    <w:r>
      <w:rPr>
        <w:szCs w:val="16"/>
      </w:rPr>
      <w:t>систем коммунальной инфраструктуры</w:t>
    </w:r>
  </w:p>
  <w:p w:rsidR="00B67644" w:rsidRDefault="00B67644">
    <w:pPr>
      <w:pStyle w:val="afc"/>
      <w:spacing w:before="0" w:after="0"/>
      <w:rPr>
        <w:szCs w:val="16"/>
      </w:rPr>
    </w:pPr>
    <w:r>
      <w:rPr>
        <w:szCs w:val="16"/>
      </w:rPr>
      <w:t>Балтинского сельсовета</w:t>
    </w:r>
  </w:p>
  <w:p w:rsidR="00B67644" w:rsidRDefault="00B67644">
    <w:pPr>
      <w:pStyle w:val="afc"/>
      <w:spacing w:before="0" w:after="0"/>
      <w:rPr>
        <w:sz w:val="4"/>
        <w:szCs w:val="4"/>
      </w:rPr>
    </w:pPr>
    <w:r>
      <w:rPr>
        <w:szCs w:val="16"/>
      </w:rPr>
      <w:t>на период с 2012 по 2020 годов</w:t>
    </w:r>
  </w:p>
  <w:p w:rsidR="00B67644" w:rsidRDefault="00B67644">
    <w:pPr>
      <w:pStyle w:val="afc"/>
      <w:pBdr>
        <w:top w:val="double" w:sz="20" w:space="0" w:color="000000"/>
      </w:pBdr>
      <w:spacing w:before="0" w:after="0"/>
      <w:rPr>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000000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lvl w:ilvl="0">
      <w:start w:val="1"/>
      <w:numFmt w:val="bullet"/>
      <w:lvlText w:val=""/>
      <w:lvlJc w:val="left"/>
      <w:pPr>
        <w:tabs>
          <w:tab w:val="num" w:pos="708"/>
        </w:tabs>
        <w:ind w:left="708" w:hanging="360"/>
      </w:pPr>
      <w:rPr>
        <w:rFonts w:ascii="Symbol" w:hAnsi="Symbol" w:cs="OpenSymbol"/>
      </w:rPr>
    </w:lvl>
    <w:lvl w:ilvl="1">
      <w:start w:val="1"/>
      <w:numFmt w:val="bullet"/>
      <w:lvlText w:val="◦"/>
      <w:lvlJc w:val="left"/>
      <w:pPr>
        <w:tabs>
          <w:tab w:val="num" w:pos="1068"/>
        </w:tabs>
        <w:ind w:left="1068" w:hanging="360"/>
      </w:pPr>
      <w:rPr>
        <w:rFonts w:ascii="OpenSymbol" w:hAnsi="OpenSymbol" w:cs="OpenSymbol"/>
      </w:rPr>
    </w:lvl>
    <w:lvl w:ilvl="2">
      <w:start w:val="1"/>
      <w:numFmt w:val="bullet"/>
      <w:lvlText w:val="▪"/>
      <w:lvlJc w:val="left"/>
      <w:pPr>
        <w:tabs>
          <w:tab w:val="num" w:pos="1428"/>
        </w:tabs>
        <w:ind w:left="1428" w:hanging="360"/>
      </w:pPr>
      <w:rPr>
        <w:rFonts w:ascii="OpenSymbol" w:hAnsi="OpenSymbol" w:cs="OpenSymbol"/>
      </w:rPr>
    </w:lvl>
    <w:lvl w:ilvl="3">
      <w:start w:val="1"/>
      <w:numFmt w:val="bullet"/>
      <w:lvlText w:val=""/>
      <w:lvlJc w:val="left"/>
      <w:pPr>
        <w:tabs>
          <w:tab w:val="num" w:pos="1788"/>
        </w:tabs>
        <w:ind w:left="1788" w:hanging="360"/>
      </w:pPr>
      <w:rPr>
        <w:rFonts w:ascii="Symbol" w:hAnsi="Symbol" w:cs="OpenSymbol"/>
      </w:rPr>
    </w:lvl>
    <w:lvl w:ilvl="4">
      <w:start w:val="1"/>
      <w:numFmt w:val="bullet"/>
      <w:lvlText w:val="◦"/>
      <w:lvlJc w:val="left"/>
      <w:pPr>
        <w:tabs>
          <w:tab w:val="num" w:pos="2148"/>
        </w:tabs>
        <w:ind w:left="2148" w:hanging="360"/>
      </w:pPr>
      <w:rPr>
        <w:rFonts w:ascii="OpenSymbol" w:hAnsi="OpenSymbol" w:cs="OpenSymbol"/>
      </w:rPr>
    </w:lvl>
    <w:lvl w:ilvl="5">
      <w:start w:val="1"/>
      <w:numFmt w:val="bullet"/>
      <w:lvlText w:val="▪"/>
      <w:lvlJc w:val="left"/>
      <w:pPr>
        <w:tabs>
          <w:tab w:val="num" w:pos="2508"/>
        </w:tabs>
        <w:ind w:left="2508" w:hanging="360"/>
      </w:pPr>
      <w:rPr>
        <w:rFonts w:ascii="OpenSymbol" w:hAnsi="OpenSymbol" w:cs="OpenSymbol"/>
      </w:rPr>
    </w:lvl>
    <w:lvl w:ilvl="6">
      <w:start w:val="1"/>
      <w:numFmt w:val="bullet"/>
      <w:lvlText w:val=""/>
      <w:lvlJc w:val="left"/>
      <w:pPr>
        <w:tabs>
          <w:tab w:val="num" w:pos="2868"/>
        </w:tabs>
        <w:ind w:left="2868" w:hanging="360"/>
      </w:pPr>
      <w:rPr>
        <w:rFonts w:ascii="Symbol" w:hAnsi="Symbol" w:cs="OpenSymbol"/>
      </w:rPr>
    </w:lvl>
    <w:lvl w:ilvl="7">
      <w:start w:val="1"/>
      <w:numFmt w:val="bullet"/>
      <w:lvlText w:val="◦"/>
      <w:lvlJc w:val="left"/>
      <w:pPr>
        <w:tabs>
          <w:tab w:val="num" w:pos="3228"/>
        </w:tabs>
        <w:ind w:left="3228" w:hanging="360"/>
      </w:pPr>
      <w:rPr>
        <w:rFonts w:ascii="OpenSymbol" w:hAnsi="OpenSymbol" w:cs="OpenSymbol"/>
      </w:rPr>
    </w:lvl>
    <w:lvl w:ilvl="8">
      <w:start w:val="1"/>
      <w:numFmt w:val="bullet"/>
      <w:lvlText w:val="▪"/>
      <w:lvlJc w:val="left"/>
      <w:pPr>
        <w:tabs>
          <w:tab w:val="num" w:pos="3588"/>
        </w:tabs>
        <w:ind w:left="3588" w:hanging="360"/>
      </w:pPr>
      <w:rPr>
        <w:rFonts w:ascii="OpenSymbol" w:hAnsi="OpenSymbol" w:cs="OpenSymbol"/>
      </w:rPr>
    </w:lvl>
  </w:abstractNum>
  <w:abstractNum w:abstractNumId="20">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6"/>
    <w:multiLevelType w:val="multilevel"/>
    <w:tmpl w:val="000000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7"/>
    <w:multiLevelType w:val="multilevel"/>
    <w:tmpl w:val="00000017"/>
    <w:lvl w:ilvl="0">
      <w:start w:val="1"/>
      <w:numFmt w:val="bullet"/>
      <w:lvlText w:val=""/>
      <w:lvlJc w:val="left"/>
      <w:pPr>
        <w:tabs>
          <w:tab w:val="num" w:pos="1416"/>
        </w:tabs>
        <w:ind w:left="1416" w:hanging="360"/>
      </w:pPr>
      <w:rPr>
        <w:rFonts w:ascii="Symbol" w:hAnsi="Symbol" w:cs="OpenSymbol"/>
      </w:rPr>
    </w:lvl>
    <w:lvl w:ilvl="1">
      <w:start w:val="1"/>
      <w:numFmt w:val="bullet"/>
      <w:lvlText w:val="◦"/>
      <w:lvlJc w:val="left"/>
      <w:pPr>
        <w:tabs>
          <w:tab w:val="num" w:pos="1776"/>
        </w:tabs>
        <w:ind w:left="1776" w:hanging="360"/>
      </w:pPr>
      <w:rPr>
        <w:rFonts w:ascii="OpenSymbol" w:hAnsi="OpenSymbol" w:cs="OpenSymbol"/>
      </w:rPr>
    </w:lvl>
    <w:lvl w:ilvl="2">
      <w:start w:val="1"/>
      <w:numFmt w:val="bullet"/>
      <w:lvlText w:val="▪"/>
      <w:lvlJc w:val="left"/>
      <w:pPr>
        <w:tabs>
          <w:tab w:val="num" w:pos="2136"/>
        </w:tabs>
        <w:ind w:left="2136" w:hanging="360"/>
      </w:pPr>
      <w:rPr>
        <w:rFonts w:ascii="OpenSymbol" w:hAnsi="OpenSymbol" w:cs="OpenSymbol"/>
      </w:rPr>
    </w:lvl>
    <w:lvl w:ilvl="3">
      <w:start w:val="1"/>
      <w:numFmt w:val="bullet"/>
      <w:lvlText w:val=""/>
      <w:lvlJc w:val="left"/>
      <w:pPr>
        <w:tabs>
          <w:tab w:val="num" w:pos="2496"/>
        </w:tabs>
        <w:ind w:left="2496" w:hanging="360"/>
      </w:pPr>
      <w:rPr>
        <w:rFonts w:ascii="Symbol" w:hAnsi="Symbol" w:cs="OpenSymbol"/>
      </w:rPr>
    </w:lvl>
    <w:lvl w:ilvl="4">
      <w:start w:val="1"/>
      <w:numFmt w:val="bullet"/>
      <w:lvlText w:val="◦"/>
      <w:lvlJc w:val="left"/>
      <w:pPr>
        <w:tabs>
          <w:tab w:val="num" w:pos="2856"/>
        </w:tabs>
        <w:ind w:left="2856" w:hanging="360"/>
      </w:pPr>
      <w:rPr>
        <w:rFonts w:ascii="OpenSymbol" w:hAnsi="OpenSymbol" w:cs="OpenSymbol"/>
      </w:rPr>
    </w:lvl>
    <w:lvl w:ilvl="5">
      <w:start w:val="1"/>
      <w:numFmt w:val="bullet"/>
      <w:lvlText w:val="▪"/>
      <w:lvlJc w:val="left"/>
      <w:pPr>
        <w:tabs>
          <w:tab w:val="num" w:pos="3216"/>
        </w:tabs>
        <w:ind w:left="3216" w:hanging="360"/>
      </w:pPr>
      <w:rPr>
        <w:rFonts w:ascii="OpenSymbol" w:hAnsi="OpenSymbol" w:cs="OpenSymbol"/>
      </w:rPr>
    </w:lvl>
    <w:lvl w:ilvl="6">
      <w:start w:val="1"/>
      <w:numFmt w:val="bullet"/>
      <w:lvlText w:val=""/>
      <w:lvlJc w:val="left"/>
      <w:pPr>
        <w:tabs>
          <w:tab w:val="num" w:pos="3576"/>
        </w:tabs>
        <w:ind w:left="3576" w:hanging="360"/>
      </w:pPr>
      <w:rPr>
        <w:rFonts w:ascii="Symbol" w:hAnsi="Symbol" w:cs="OpenSymbol"/>
      </w:rPr>
    </w:lvl>
    <w:lvl w:ilvl="7">
      <w:start w:val="1"/>
      <w:numFmt w:val="bullet"/>
      <w:lvlText w:val="◦"/>
      <w:lvlJc w:val="left"/>
      <w:pPr>
        <w:tabs>
          <w:tab w:val="num" w:pos="3936"/>
        </w:tabs>
        <w:ind w:left="3936" w:hanging="360"/>
      </w:pPr>
      <w:rPr>
        <w:rFonts w:ascii="OpenSymbol" w:hAnsi="OpenSymbol" w:cs="OpenSymbol"/>
      </w:rPr>
    </w:lvl>
    <w:lvl w:ilvl="8">
      <w:start w:val="1"/>
      <w:numFmt w:val="bullet"/>
      <w:lvlText w:val="▪"/>
      <w:lvlJc w:val="left"/>
      <w:pPr>
        <w:tabs>
          <w:tab w:val="num" w:pos="4296"/>
        </w:tabs>
        <w:ind w:left="4296" w:hanging="360"/>
      </w:pPr>
      <w:rPr>
        <w:rFonts w:ascii="OpenSymbol" w:hAnsi="OpenSymbol" w:cs="OpenSymbol"/>
      </w:rPr>
    </w:lvl>
  </w:abstractNum>
  <w:abstractNum w:abstractNumId="23">
    <w:nsid w:val="01595B05"/>
    <w:multiLevelType w:val="hybridMultilevel"/>
    <w:tmpl w:val="C6A2BEFE"/>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0204032F"/>
    <w:multiLevelType w:val="hybridMultilevel"/>
    <w:tmpl w:val="B9AC8314"/>
    <w:lvl w:ilvl="0" w:tplc="191814D6">
      <w:start w:val="1"/>
      <w:numFmt w:val="decimal"/>
      <w:lvlText w:val="%1."/>
      <w:lvlJc w:val="left"/>
      <w:pPr>
        <w:tabs>
          <w:tab w:val="num" w:pos="1200"/>
        </w:tabs>
        <w:ind w:left="1200" w:hanging="360"/>
      </w:pPr>
      <w:rPr>
        <w:rFonts w:hint="default"/>
      </w:rPr>
    </w:lvl>
    <w:lvl w:ilvl="1" w:tplc="04190019">
      <w:start w:val="1"/>
      <w:numFmt w:val="lowerLetter"/>
      <w:lvlText w:val="%2."/>
      <w:lvlJc w:val="left"/>
      <w:pPr>
        <w:tabs>
          <w:tab w:val="num" w:pos="1920"/>
        </w:tabs>
        <w:ind w:left="1920" w:hanging="360"/>
      </w:pPr>
    </w:lvl>
    <w:lvl w:ilvl="2" w:tplc="0419001B">
      <w:start w:val="1"/>
      <w:numFmt w:val="lowerRoman"/>
      <w:lvlText w:val="%3."/>
      <w:lvlJc w:val="right"/>
      <w:pPr>
        <w:tabs>
          <w:tab w:val="num" w:pos="2640"/>
        </w:tabs>
        <w:ind w:left="2640" w:hanging="180"/>
      </w:pPr>
    </w:lvl>
    <w:lvl w:ilvl="3" w:tplc="0419000F">
      <w:start w:val="1"/>
      <w:numFmt w:val="decimal"/>
      <w:lvlText w:val="%4."/>
      <w:lvlJc w:val="left"/>
      <w:pPr>
        <w:tabs>
          <w:tab w:val="num" w:pos="3360"/>
        </w:tabs>
        <w:ind w:left="3360" w:hanging="360"/>
      </w:pPr>
    </w:lvl>
    <w:lvl w:ilvl="4" w:tplc="04190019">
      <w:start w:val="1"/>
      <w:numFmt w:val="lowerLetter"/>
      <w:lvlText w:val="%5."/>
      <w:lvlJc w:val="left"/>
      <w:pPr>
        <w:tabs>
          <w:tab w:val="num" w:pos="4080"/>
        </w:tabs>
        <w:ind w:left="4080" w:hanging="360"/>
      </w:pPr>
    </w:lvl>
    <w:lvl w:ilvl="5" w:tplc="0419001B">
      <w:start w:val="1"/>
      <w:numFmt w:val="lowerRoman"/>
      <w:lvlText w:val="%6."/>
      <w:lvlJc w:val="right"/>
      <w:pPr>
        <w:tabs>
          <w:tab w:val="num" w:pos="4800"/>
        </w:tabs>
        <w:ind w:left="4800" w:hanging="180"/>
      </w:pPr>
    </w:lvl>
    <w:lvl w:ilvl="6" w:tplc="0419000F">
      <w:start w:val="1"/>
      <w:numFmt w:val="decimal"/>
      <w:lvlText w:val="%7."/>
      <w:lvlJc w:val="left"/>
      <w:pPr>
        <w:tabs>
          <w:tab w:val="num" w:pos="5520"/>
        </w:tabs>
        <w:ind w:left="5520" w:hanging="360"/>
      </w:pPr>
    </w:lvl>
    <w:lvl w:ilvl="7" w:tplc="04190019">
      <w:start w:val="1"/>
      <w:numFmt w:val="lowerLetter"/>
      <w:lvlText w:val="%8."/>
      <w:lvlJc w:val="left"/>
      <w:pPr>
        <w:tabs>
          <w:tab w:val="num" w:pos="6240"/>
        </w:tabs>
        <w:ind w:left="6240" w:hanging="360"/>
      </w:pPr>
    </w:lvl>
    <w:lvl w:ilvl="8" w:tplc="0419001B">
      <w:start w:val="1"/>
      <w:numFmt w:val="lowerRoman"/>
      <w:lvlText w:val="%9."/>
      <w:lvlJc w:val="right"/>
      <w:pPr>
        <w:tabs>
          <w:tab w:val="num" w:pos="6960"/>
        </w:tabs>
        <w:ind w:left="6960" w:hanging="180"/>
      </w:pPr>
    </w:lvl>
  </w:abstractNum>
  <w:abstractNum w:abstractNumId="25">
    <w:nsid w:val="03C4329B"/>
    <w:multiLevelType w:val="hybridMultilevel"/>
    <w:tmpl w:val="691601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B400B1"/>
    <w:multiLevelType w:val="hybridMultilevel"/>
    <w:tmpl w:val="64A6B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C3D109C"/>
    <w:multiLevelType w:val="hybridMultilevel"/>
    <w:tmpl w:val="E07CA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17A2D83"/>
    <w:multiLevelType w:val="hybridMultilevel"/>
    <w:tmpl w:val="81D2DE02"/>
    <w:lvl w:ilvl="0" w:tplc="3CB2ECF8">
      <w:start w:val="1"/>
      <w:numFmt w:val="decimal"/>
      <w:lvlText w:val="%1."/>
      <w:lvlJc w:val="left"/>
      <w:pPr>
        <w:tabs>
          <w:tab w:val="num" w:pos="1635"/>
        </w:tabs>
        <w:ind w:left="1635" w:hanging="6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2D9761F"/>
    <w:multiLevelType w:val="multilevel"/>
    <w:tmpl w:val="B9AC8314"/>
    <w:lvl w:ilvl="0">
      <w:start w:val="1"/>
      <w:numFmt w:val="decimal"/>
      <w:lvlText w:val="%1."/>
      <w:lvlJc w:val="left"/>
      <w:pPr>
        <w:tabs>
          <w:tab w:val="num" w:pos="1200"/>
        </w:tabs>
        <w:ind w:left="1200" w:hanging="360"/>
      </w:pPr>
      <w:rPr>
        <w:rFonts w:hint="default"/>
      </w:rPr>
    </w:lvl>
    <w:lvl w:ilvl="1">
      <w:start w:val="1"/>
      <w:numFmt w:val="lowerLetter"/>
      <w:lvlText w:val="%2."/>
      <w:lvlJc w:val="left"/>
      <w:pPr>
        <w:tabs>
          <w:tab w:val="num" w:pos="1920"/>
        </w:tabs>
        <w:ind w:left="1920" w:hanging="360"/>
      </w:pPr>
    </w:lvl>
    <w:lvl w:ilvl="2">
      <w:start w:val="1"/>
      <w:numFmt w:val="lowerRoman"/>
      <w:lvlText w:val="%3."/>
      <w:lvlJc w:val="right"/>
      <w:pPr>
        <w:tabs>
          <w:tab w:val="num" w:pos="2640"/>
        </w:tabs>
        <w:ind w:left="2640" w:hanging="180"/>
      </w:pPr>
    </w:lvl>
    <w:lvl w:ilvl="3">
      <w:start w:val="1"/>
      <w:numFmt w:val="decimal"/>
      <w:lvlText w:val="%4."/>
      <w:lvlJc w:val="left"/>
      <w:pPr>
        <w:tabs>
          <w:tab w:val="num" w:pos="3360"/>
        </w:tabs>
        <w:ind w:left="3360" w:hanging="360"/>
      </w:pPr>
    </w:lvl>
    <w:lvl w:ilvl="4">
      <w:start w:val="1"/>
      <w:numFmt w:val="lowerLetter"/>
      <w:lvlText w:val="%5."/>
      <w:lvlJc w:val="left"/>
      <w:pPr>
        <w:tabs>
          <w:tab w:val="num" w:pos="4080"/>
        </w:tabs>
        <w:ind w:left="4080" w:hanging="360"/>
      </w:pPr>
    </w:lvl>
    <w:lvl w:ilvl="5">
      <w:start w:val="1"/>
      <w:numFmt w:val="lowerRoman"/>
      <w:lvlText w:val="%6."/>
      <w:lvlJc w:val="right"/>
      <w:pPr>
        <w:tabs>
          <w:tab w:val="num" w:pos="4800"/>
        </w:tabs>
        <w:ind w:left="4800" w:hanging="180"/>
      </w:pPr>
    </w:lvl>
    <w:lvl w:ilvl="6">
      <w:start w:val="1"/>
      <w:numFmt w:val="decimal"/>
      <w:lvlText w:val="%7."/>
      <w:lvlJc w:val="left"/>
      <w:pPr>
        <w:tabs>
          <w:tab w:val="num" w:pos="5520"/>
        </w:tabs>
        <w:ind w:left="5520" w:hanging="360"/>
      </w:pPr>
    </w:lvl>
    <w:lvl w:ilvl="7">
      <w:start w:val="1"/>
      <w:numFmt w:val="lowerLetter"/>
      <w:lvlText w:val="%8."/>
      <w:lvlJc w:val="left"/>
      <w:pPr>
        <w:tabs>
          <w:tab w:val="num" w:pos="6240"/>
        </w:tabs>
        <w:ind w:left="6240" w:hanging="360"/>
      </w:pPr>
    </w:lvl>
    <w:lvl w:ilvl="8">
      <w:start w:val="1"/>
      <w:numFmt w:val="lowerRoman"/>
      <w:lvlText w:val="%9."/>
      <w:lvlJc w:val="right"/>
      <w:pPr>
        <w:tabs>
          <w:tab w:val="num" w:pos="6960"/>
        </w:tabs>
        <w:ind w:left="6960" w:hanging="180"/>
      </w:pPr>
    </w:lvl>
  </w:abstractNum>
  <w:abstractNum w:abstractNumId="30">
    <w:nsid w:val="7AFE4599"/>
    <w:multiLevelType w:val="hybridMultilevel"/>
    <w:tmpl w:val="9294C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24"/>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9"/>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18"/>
  </w:num>
  <w:num w:numId="25">
    <w:abstractNumId w:val="19"/>
  </w:num>
  <w:num w:numId="26">
    <w:abstractNumId w:val="20"/>
  </w:num>
  <w:num w:numId="27">
    <w:abstractNumId w:val="21"/>
  </w:num>
  <w:num w:numId="28">
    <w:abstractNumId w:val="22"/>
  </w:num>
  <w:num w:numId="29">
    <w:abstractNumId w:val="25"/>
  </w:num>
  <w:num w:numId="30">
    <w:abstractNumId w:val="30"/>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31F83"/>
    <w:rsid w:val="000353C7"/>
    <w:rsid w:val="0005171A"/>
    <w:rsid w:val="00052A77"/>
    <w:rsid w:val="0005733E"/>
    <w:rsid w:val="00096CB8"/>
    <w:rsid w:val="000B594D"/>
    <w:rsid w:val="000C5C86"/>
    <w:rsid w:val="00126594"/>
    <w:rsid w:val="00143780"/>
    <w:rsid w:val="00146D1D"/>
    <w:rsid w:val="001535CE"/>
    <w:rsid w:val="001924A5"/>
    <w:rsid w:val="00193D9E"/>
    <w:rsid w:val="001A21D3"/>
    <w:rsid w:val="001A537C"/>
    <w:rsid w:val="001C591E"/>
    <w:rsid w:val="001D3190"/>
    <w:rsid w:val="001D41AD"/>
    <w:rsid w:val="001E08E6"/>
    <w:rsid w:val="001F04A1"/>
    <w:rsid w:val="00203C3E"/>
    <w:rsid w:val="002304D4"/>
    <w:rsid w:val="002818FF"/>
    <w:rsid w:val="00294EB3"/>
    <w:rsid w:val="002B560F"/>
    <w:rsid w:val="002B6F12"/>
    <w:rsid w:val="002C2A04"/>
    <w:rsid w:val="00302252"/>
    <w:rsid w:val="003153F6"/>
    <w:rsid w:val="003258A6"/>
    <w:rsid w:val="00333F99"/>
    <w:rsid w:val="003356F5"/>
    <w:rsid w:val="0036379E"/>
    <w:rsid w:val="003815CB"/>
    <w:rsid w:val="003B03DD"/>
    <w:rsid w:val="003D2242"/>
    <w:rsid w:val="003F309A"/>
    <w:rsid w:val="00402EDB"/>
    <w:rsid w:val="0041781E"/>
    <w:rsid w:val="00442FB4"/>
    <w:rsid w:val="00443E9C"/>
    <w:rsid w:val="00455AEF"/>
    <w:rsid w:val="00473F4D"/>
    <w:rsid w:val="004851C1"/>
    <w:rsid w:val="00486E0E"/>
    <w:rsid w:val="00492A3D"/>
    <w:rsid w:val="004B1D69"/>
    <w:rsid w:val="004C53F4"/>
    <w:rsid w:val="004D0CCF"/>
    <w:rsid w:val="004D72F7"/>
    <w:rsid w:val="004E3BDB"/>
    <w:rsid w:val="004E5D6B"/>
    <w:rsid w:val="00543F2E"/>
    <w:rsid w:val="00546819"/>
    <w:rsid w:val="00573FF7"/>
    <w:rsid w:val="00586E51"/>
    <w:rsid w:val="00586FF0"/>
    <w:rsid w:val="00595BDF"/>
    <w:rsid w:val="005A5AFE"/>
    <w:rsid w:val="005C79D6"/>
    <w:rsid w:val="005D02C9"/>
    <w:rsid w:val="005D21ED"/>
    <w:rsid w:val="005D27E0"/>
    <w:rsid w:val="005E085E"/>
    <w:rsid w:val="00614B78"/>
    <w:rsid w:val="00631F83"/>
    <w:rsid w:val="0065182A"/>
    <w:rsid w:val="00653B0E"/>
    <w:rsid w:val="00663E80"/>
    <w:rsid w:val="00672A59"/>
    <w:rsid w:val="006846BF"/>
    <w:rsid w:val="00693C5C"/>
    <w:rsid w:val="006B191B"/>
    <w:rsid w:val="0071156C"/>
    <w:rsid w:val="007253BF"/>
    <w:rsid w:val="00731ECF"/>
    <w:rsid w:val="0073202E"/>
    <w:rsid w:val="00741F74"/>
    <w:rsid w:val="007575D4"/>
    <w:rsid w:val="007710B9"/>
    <w:rsid w:val="007B1D6E"/>
    <w:rsid w:val="007B3531"/>
    <w:rsid w:val="0080270D"/>
    <w:rsid w:val="00812405"/>
    <w:rsid w:val="00814299"/>
    <w:rsid w:val="00815CD4"/>
    <w:rsid w:val="008811AB"/>
    <w:rsid w:val="00885555"/>
    <w:rsid w:val="0089638F"/>
    <w:rsid w:val="008A5131"/>
    <w:rsid w:val="008B42B9"/>
    <w:rsid w:val="008B516A"/>
    <w:rsid w:val="008C4D7B"/>
    <w:rsid w:val="008F77AF"/>
    <w:rsid w:val="00915118"/>
    <w:rsid w:val="0092759C"/>
    <w:rsid w:val="009712D8"/>
    <w:rsid w:val="00983940"/>
    <w:rsid w:val="00990A64"/>
    <w:rsid w:val="0099766A"/>
    <w:rsid w:val="009A3009"/>
    <w:rsid w:val="009B242D"/>
    <w:rsid w:val="009B46BF"/>
    <w:rsid w:val="009C5E21"/>
    <w:rsid w:val="00A102E0"/>
    <w:rsid w:val="00A13A6A"/>
    <w:rsid w:val="00A241E5"/>
    <w:rsid w:val="00A6663C"/>
    <w:rsid w:val="00A742B1"/>
    <w:rsid w:val="00A7571E"/>
    <w:rsid w:val="00A776E0"/>
    <w:rsid w:val="00A8441B"/>
    <w:rsid w:val="00A9401C"/>
    <w:rsid w:val="00A94E9E"/>
    <w:rsid w:val="00A9712A"/>
    <w:rsid w:val="00AA045D"/>
    <w:rsid w:val="00AB5EB9"/>
    <w:rsid w:val="00AD06B5"/>
    <w:rsid w:val="00AD61F3"/>
    <w:rsid w:val="00AF7F9A"/>
    <w:rsid w:val="00B157C5"/>
    <w:rsid w:val="00B53A96"/>
    <w:rsid w:val="00B6606C"/>
    <w:rsid w:val="00B67644"/>
    <w:rsid w:val="00BB6396"/>
    <w:rsid w:val="00BC4D57"/>
    <w:rsid w:val="00BE01E4"/>
    <w:rsid w:val="00BE53A4"/>
    <w:rsid w:val="00BE6C05"/>
    <w:rsid w:val="00C36800"/>
    <w:rsid w:val="00C67194"/>
    <w:rsid w:val="00C77804"/>
    <w:rsid w:val="00C91701"/>
    <w:rsid w:val="00CB5498"/>
    <w:rsid w:val="00CD1E29"/>
    <w:rsid w:val="00CE6575"/>
    <w:rsid w:val="00CF2207"/>
    <w:rsid w:val="00D153CC"/>
    <w:rsid w:val="00D341DD"/>
    <w:rsid w:val="00D51DCB"/>
    <w:rsid w:val="00D60DD6"/>
    <w:rsid w:val="00D664FB"/>
    <w:rsid w:val="00D71533"/>
    <w:rsid w:val="00D73A2B"/>
    <w:rsid w:val="00DC772F"/>
    <w:rsid w:val="00E14836"/>
    <w:rsid w:val="00E21DEA"/>
    <w:rsid w:val="00E302BB"/>
    <w:rsid w:val="00E43520"/>
    <w:rsid w:val="00E5537B"/>
    <w:rsid w:val="00E567BF"/>
    <w:rsid w:val="00E5795D"/>
    <w:rsid w:val="00E7050A"/>
    <w:rsid w:val="00E917E0"/>
    <w:rsid w:val="00E93B2C"/>
    <w:rsid w:val="00EC1CC3"/>
    <w:rsid w:val="00EE7C82"/>
    <w:rsid w:val="00EF0D8F"/>
    <w:rsid w:val="00EF60AC"/>
    <w:rsid w:val="00F06C21"/>
    <w:rsid w:val="00F06E95"/>
    <w:rsid w:val="00F1342D"/>
    <w:rsid w:val="00F25DDE"/>
    <w:rsid w:val="00F31182"/>
    <w:rsid w:val="00F406EF"/>
    <w:rsid w:val="00F4139C"/>
    <w:rsid w:val="00F51B9B"/>
    <w:rsid w:val="00F56DEF"/>
    <w:rsid w:val="00F726FA"/>
    <w:rsid w:val="00F76A4E"/>
    <w:rsid w:val="00F924C4"/>
    <w:rsid w:val="00FC04CD"/>
    <w:rsid w:val="00FD27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15" type="connector" idref="#_x0000_s1042"/>
        <o:r id="V:Rule16" type="connector" idref="#_x0000_s1054"/>
        <o:r id="V:Rule17" type="connector" idref="#_x0000_s1044"/>
        <o:r id="V:Rule18" type="connector" idref="#_x0000_s1045"/>
        <o:r id="V:Rule19" type="connector" idref="#_x0000_s1051"/>
        <o:r id="V:Rule20" type="connector" idref="#_x0000_s1043"/>
        <o:r id="V:Rule21" type="connector" idref="#_x0000_s1048"/>
        <o:r id="V:Rule22" type="connector" idref="#_x0000_s1046"/>
        <o:r id="V:Rule23" type="connector" idref="#_x0000_s1050"/>
        <o:r id="V:Rule24" type="connector" idref="#_x0000_s1052"/>
        <o:r id="V:Rule25" type="connector" idref="#_x0000_s1049"/>
        <o:r id="V:Rule26" type="connector" idref="#_x0000_s1047"/>
        <o:r id="V:Rule27" type="connector" idref="#_x0000_s1053"/>
        <o:r id="V:Rule28"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DEF"/>
  </w:style>
  <w:style w:type="paragraph" w:styleId="1">
    <w:name w:val="heading 1"/>
    <w:basedOn w:val="a"/>
    <w:link w:val="10"/>
    <w:qFormat/>
    <w:rsid w:val="00EF60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aliases w:val="H2,&quot;Изумруд&quot;"/>
    <w:basedOn w:val="a"/>
    <w:next w:val="a"/>
    <w:link w:val="20"/>
    <w:qFormat/>
    <w:rsid w:val="00614B78"/>
    <w:pPr>
      <w:keepNext/>
      <w:autoSpaceDE w:val="0"/>
      <w:autoSpaceDN w:val="0"/>
      <w:adjustRightInd w:val="0"/>
      <w:spacing w:after="0" w:line="240" w:lineRule="auto"/>
      <w:ind w:firstLine="485"/>
      <w:jc w:val="both"/>
      <w:outlineLvl w:val="1"/>
    </w:pPr>
    <w:rPr>
      <w:rFonts w:ascii="Arial" w:eastAsia="Times New Roman" w:hAnsi="Arial" w:cs="Arial"/>
    </w:rPr>
  </w:style>
  <w:style w:type="paragraph" w:styleId="3">
    <w:name w:val="heading 3"/>
    <w:basedOn w:val="a"/>
    <w:link w:val="30"/>
    <w:unhideWhenUsed/>
    <w:qFormat/>
    <w:rsid w:val="00EF60A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614B78"/>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szCs w:val="24"/>
    </w:rPr>
  </w:style>
  <w:style w:type="paragraph" w:styleId="5">
    <w:name w:val="heading 5"/>
    <w:basedOn w:val="a0"/>
    <w:next w:val="a1"/>
    <w:link w:val="50"/>
    <w:qFormat/>
    <w:rsid w:val="00614B78"/>
    <w:pPr>
      <w:spacing w:before="0" w:after="0"/>
      <w:ind w:firstLine="0"/>
      <w:outlineLvl w:val="4"/>
    </w:pPr>
    <w:rPr>
      <w:b/>
      <w:bCs/>
      <w:sz w:val="31"/>
      <w:szCs w:val="24"/>
    </w:rPr>
  </w:style>
  <w:style w:type="paragraph" w:styleId="6">
    <w:name w:val="heading 6"/>
    <w:basedOn w:val="a"/>
    <w:next w:val="a"/>
    <w:link w:val="60"/>
    <w:qFormat/>
    <w:rsid w:val="00614B78"/>
    <w:pPr>
      <w:suppressAutoHyphens/>
      <w:spacing w:before="238" w:after="119" w:line="240" w:lineRule="auto"/>
      <w:outlineLvl w:val="5"/>
    </w:pPr>
    <w:rPr>
      <w:rFonts w:ascii="Times New Roman" w:eastAsia="Times New Roman" w:hAnsi="Times New Roman" w:cs="Times New Roman"/>
      <w:b/>
      <w:bCs/>
      <w:sz w:val="24"/>
      <w:lang w:eastAsia="ar-SA"/>
    </w:rPr>
  </w:style>
  <w:style w:type="paragraph" w:styleId="7">
    <w:name w:val="heading 7"/>
    <w:basedOn w:val="a"/>
    <w:next w:val="a"/>
    <w:link w:val="70"/>
    <w:qFormat/>
    <w:rsid w:val="00614B78"/>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1"/>
    <w:link w:val="80"/>
    <w:qFormat/>
    <w:rsid w:val="00614B78"/>
    <w:pPr>
      <w:spacing w:before="0" w:after="0"/>
      <w:ind w:firstLine="0"/>
      <w:outlineLvl w:val="7"/>
    </w:pPr>
    <w:rPr>
      <w:b/>
      <w:bCs/>
      <w:sz w:val="27"/>
      <w:szCs w:val="21"/>
    </w:rPr>
  </w:style>
  <w:style w:type="paragraph" w:styleId="9">
    <w:name w:val="heading 9"/>
    <w:basedOn w:val="a0"/>
    <w:next w:val="a1"/>
    <w:link w:val="90"/>
    <w:qFormat/>
    <w:rsid w:val="00614B78"/>
    <w:pPr>
      <w:spacing w:before="0" w:after="0"/>
      <w:ind w:firstLine="0"/>
      <w:outlineLvl w:val="8"/>
    </w:pPr>
    <w:rPr>
      <w:b/>
      <w:bCs/>
      <w:sz w:val="27"/>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
    <w:uiPriority w:val="34"/>
    <w:qFormat/>
    <w:rsid w:val="00A13A6A"/>
    <w:pPr>
      <w:ind w:left="720"/>
      <w:contextualSpacing/>
    </w:pPr>
  </w:style>
  <w:style w:type="character" w:customStyle="1" w:styleId="10">
    <w:name w:val="Заголовок 1 Знак"/>
    <w:basedOn w:val="a2"/>
    <w:link w:val="1"/>
    <w:uiPriority w:val="99"/>
    <w:rsid w:val="00EF60AC"/>
    <w:rPr>
      <w:rFonts w:ascii="Times New Roman" w:eastAsia="Times New Roman" w:hAnsi="Times New Roman" w:cs="Times New Roman"/>
      <w:b/>
      <w:bCs/>
      <w:kern w:val="36"/>
      <w:sz w:val="48"/>
      <w:szCs w:val="48"/>
    </w:rPr>
  </w:style>
  <w:style w:type="character" w:customStyle="1" w:styleId="30">
    <w:name w:val="Заголовок 3 Знак"/>
    <w:basedOn w:val="a2"/>
    <w:link w:val="3"/>
    <w:rsid w:val="00EF60AC"/>
    <w:rPr>
      <w:rFonts w:ascii="Times New Roman" w:eastAsia="Times New Roman" w:hAnsi="Times New Roman" w:cs="Times New Roman"/>
      <w:b/>
      <w:bCs/>
      <w:sz w:val="27"/>
      <w:szCs w:val="27"/>
    </w:rPr>
  </w:style>
  <w:style w:type="table" w:styleId="a6">
    <w:name w:val="Table Grid"/>
    <w:basedOn w:val="a3"/>
    <w:uiPriority w:val="59"/>
    <w:rsid w:val="00EF60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nhideWhenUsed/>
    <w:rsid w:val="002C2A04"/>
    <w:pPr>
      <w:spacing w:after="0" w:line="240" w:lineRule="auto"/>
    </w:pPr>
    <w:rPr>
      <w:rFonts w:ascii="Tahoma" w:hAnsi="Tahoma" w:cs="Tahoma"/>
      <w:sz w:val="16"/>
      <w:szCs w:val="16"/>
    </w:rPr>
  </w:style>
  <w:style w:type="character" w:customStyle="1" w:styleId="a8">
    <w:name w:val="Текст выноски Знак"/>
    <w:basedOn w:val="a2"/>
    <w:link w:val="a7"/>
    <w:rsid w:val="002C2A04"/>
    <w:rPr>
      <w:rFonts w:ascii="Tahoma" w:hAnsi="Tahoma" w:cs="Tahoma"/>
      <w:sz w:val="16"/>
      <w:szCs w:val="16"/>
    </w:rPr>
  </w:style>
  <w:style w:type="character" w:customStyle="1" w:styleId="20">
    <w:name w:val="Заголовок 2 Знак"/>
    <w:aliases w:val="H2 Знак,&quot;Изумруд&quot; Знак"/>
    <w:basedOn w:val="a2"/>
    <w:link w:val="2"/>
    <w:rsid w:val="00614B78"/>
    <w:rPr>
      <w:rFonts w:ascii="Arial" w:eastAsia="Times New Roman" w:hAnsi="Arial" w:cs="Arial"/>
    </w:rPr>
  </w:style>
  <w:style w:type="character" w:customStyle="1" w:styleId="40">
    <w:name w:val="Заголовок 4 Знак"/>
    <w:basedOn w:val="a2"/>
    <w:link w:val="4"/>
    <w:rsid w:val="00614B78"/>
    <w:rPr>
      <w:rFonts w:ascii="Times New Roman" w:eastAsia="Times New Roman" w:hAnsi="Times New Roman" w:cs="Times New Roman"/>
      <w:b/>
      <w:bCs/>
      <w:sz w:val="24"/>
      <w:szCs w:val="24"/>
    </w:rPr>
  </w:style>
  <w:style w:type="character" w:customStyle="1" w:styleId="50">
    <w:name w:val="Заголовок 5 Знак"/>
    <w:basedOn w:val="a2"/>
    <w:link w:val="5"/>
    <w:rsid w:val="00614B78"/>
    <w:rPr>
      <w:rFonts w:ascii="Arial Black" w:eastAsia="SimSun" w:hAnsi="Arial Black" w:cs="Mangal"/>
      <w:b/>
      <w:bCs/>
      <w:sz w:val="31"/>
      <w:szCs w:val="24"/>
      <w:u w:val="thick"/>
      <w:lang w:eastAsia="ar-SA"/>
    </w:rPr>
  </w:style>
  <w:style w:type="character" w:customStyle="1" w:styleId="60">
    <w:name w:val="Заголовок 6 Знак"/>
    <w:basedOn w:val="a2"/>
    <w:link w:val="6"/>
    <w:rsid w:val="00614B78"/>
    <w:rPr>
      <w:rFonts w:ascii="Times New Roman" w:eastAsia="Times New Roman" w:hAnsi="Times New Roman" w:cs="Times New Roman"/>
      <w:b/>
      <w:bCs/>
      <w:sz w:val="24"/>
      <w:lang w:eastAsia="ar-SA"/>
    </w:rPr>
  </w:style>
  <w:style w:type="character" w:customStyle="1" w:styleId="70">
    <w:name w:val="Заголовок 7 Знак"/>
    <w:basedOn w:val="a2"/>
    <w:link w:val="7"/>
    <w:rsid w:val="00614B78"/>
    <w:rPr>
      <w:rFonts w:ascii="Times New Roman" w:eastAsia="Times New Roman" w:hAnsi="Times New Roman" w:cs="Times New Roman"/>
      <w:sz w:val="24"/>
      <w:szCs w:val="24"/>
      <w:lang w:val="en-US" w:eastAsia="en-US"/>
    </w:rPr>
  </w:style>
  <w:style w:type="character" w:customStyle="1" w:styleId="80">
    <w:name w:val="Заголовок 8 Знак"/>
    <w:basedOn w:val="a2"/>
    <w:link w:val="8"/>
    <w:rsid w:val="00614B78"/>
    <w:rPr>
      <w:rFonts w:ascii="Arial Black" w:eastAsia="SimSun" w:hAnsi="Arial Black" w:cs="Mangal"/>
      <w:b/>
      <w:bCs/>
      <w:sz w:val="27"/>
      <w:szCs w:val="21"/>
      <w:u w:val="thick"/>
      <w:lang w:eastAsia="ar-SA"/>
    </w:rPr>
  </w:style>
  <w:style w:type="character" w:customStyle="1" w:styleId="90">
    <w:name w:val="Заголовок 9 Знак"/>
    <w:basedOn w:val="a2"/>
    <w:link w:val="9"/>
    <w:rsid w:val="00614B78"/>
    <w:rPr>
      <w:rFonts w:ascii="Arial Black" w:eastAsia="SimSun" w:hAnsi="Arial Black" w:cs="Mangal"/>
      <w:b/>
      <w:bCs/>
      <w:sz w:val="27"/>
      <w:szCs w:val="21"/>
      <w:u w:val="thick"/>
      <w:lang w:eastAsia="ar-SA"/>
    </w:rPr>
  </w:style>
  <w:style w:type="numbering" w:customStyle="1" w:styleId="11">
    <w:name w:val="Нет списка1"/>
    <w:next w:val="a4"/>
    <w:uiPriority w:val="99"/>
    <w:semiHidden/>
    <w:unhideWhenUsed/>
    <w:rsid w:val="00614B78"/>
  </w:style>
  <w:style w:type="paragraph" w:styleId="a1">
    <w:name w:val="Body Text"/>
    <w:basedOn w:val="a"/>
    <w:link w:val="a9"/>
    <w:rsid w:val="00614B78"/>
    <w:pPr>
      <w:spacing w:after="0" w:line="240" w:lineRule="auto"/>
      <w:jc w:val="both"/>
    </w:pPr>
    <w:rPr>
      <w:rFonts w:ascii="Times New Roman" w:eastAsia="Times New Roman" w:hAnsi="Times New Roman" w:cs="Times New Roman"/>
      <w:sz w:val="28"/>
      <w:szCs w:val="28"/>
    </w:rPr>
  </w:style>
  <w:style w:type="character" w:customStyle="1" w:styleId="a9">
    <w:name w:val="Основной текст Знак"/>
    <w:basedOn w:val="a2"/>
    <w:link w:val="a1"/>
    <w:rsid w:val="00614B78"/>
    <w:rPr>
      <w:rFonts w:ascii="Times New Roman" w:eastAsia="Times New Roman" w:hAnsi="Times New Roman" w:cs="Times New Roman"/>
      <w:sz w:val="28"/>
      <w:szCs w:val="28"/>
    </w:rPr>
  </w:style>
  <w:style w:type="paragraph" w:customStyle="1" w:styleId="ConsPlusNormal">
    <w:name w:val="ConsPlusNormal Знак"/>
    <w:uiPriority w:val="99"/>
    <w:rsid w:val="00614B78"/>
    <w:pPr>
      <w:widowControl w:val="0"/>
      <w:autoSpaceDE w:val="0"/>
      <w:autoSpaceDN w:val="0"/>
      <w:adjustRightInd w:val="0"/>
      <w:spacing w:after="0" w:line="240" w:lineRule="auto"/>
      <w:ind w:firstLine="720"/>
    </w:pPr>
    <w:rPr>
      <w:rFonts w:ascii="Arial" w:eastAsia="Times New Roman" w:hAnsi="Arial" w:cs="Arial"/>
      <w:sz w:val="20"/>
      <w:szCs w:val="20"/>
    </w:rPr>
  </w:style>
  <w:style w:type="table" w:customStyle="1" w:styleId="12">
    <w:name w:val="Сетка таблицы1"/>
    <w:basedOn w:val="a3"/>
    <w:next w:val="a6"/>
    <w:rsid w:val="00614B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iPriority w:val="99"/>
    <w:rsid w:val="00614B78"/>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b">
    <w:name w:val="Нижний колонтитул Знак"/>
    <w:basedOn w:val="a2"/>
    <w:link w:val="aa"/>
    <w:uiPriority w:val="99"/>
    <w:rsid w:val="00614B78"/>
    <w:rPr>
      <w:rFonts w:ascii="Times New Roman" w:eastAsia="Times New Roman" w:hAnsi="Times New Roman" w:cs="Times New Roman"/>
      <w:sz w:val="24"/>
      <w:szCs w:val="24"/>
      <w:lang w:val="en-US" w:eastAsia="en-US"/>
    </w:rPr>
  </w:style>
  <w:style w:type="paragraph" w:styleId="21">
    <w:name w:val="Body Text 2"/>
    <w:basedOn w:val="a"/>
    <w:link w:val="22"/>
    <w:uiPriority w:val="99"/>
    <w:rsid w:val="00614B78"/>
    <w:pPr>
      <w:spacing w:after="120" w:line="480" w:lineRule="auto"/>
    </w:pPr>
    <w:rPr>
      <w:rFonts w:ascii="Times New Roman" w:eastAsia="Times New Roman" w:hAnsi="Times New Roman" w:cs="Times New Roman"/>
      <w:sz w:val="24"/>
      <w:szCs w:val="24"/>
      <w:lang w:val="en-US" w:eastAsia="en-US"/>
    </w:rPr>
  </w:style>
  <w:style w:type="character" w:customStyle="1" w:styleId="22">
    <w:name w:val="Основной текст 2 Знак"/>
    <w:basedOn w:val="a2"/>
    <w:link w:val="21"/>
    <w:uiPriority w:val="99"/>
    <w:rsid w:val="00614B78"/>
    <w:rPr>
      <w:rFonts w:ascii="Times New Roman" w:eastAsia="Times New Roman" w:hAnsi="Times New Roman" w:cs="Times New Roman"/>
      <w:sz w:val="24"/>
      <w:szCs w:val="24"/>
      <w:lang w:val="en-US" w:eastAsia="en-US"/>
    </w:rPr>
  </w:style>
  <w:style w:type="paragraph" w:customStyle="1" w:styleId="ConsNormal">
    <w:name w:val="ConsNormal"/>
    <w:uiPriority w:val="99"/>
    <w:rsid w:val="00614B78"/>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ConsNonformat">
    <w:name w:val="ConsNonformat"/>
    <w:uiPriority w:val="99"/>
    <w:rsid w:val="00614B78"/>
    <w:pPr>
      <w:autoSpaceDE w:val="0"/>
      <w:autoSpaceDN w:val="0"/>
      <w:adjustRightInd w:val="0"/>
      <w:spacing w:after="0" w:line="240" w:lineRule="auto"/>
      <w:ind w:right="19772"/>
    </w:pPr>
    <w:rPr>
      <w:rFonts w:ascii="Courier New" w:eastAsia="Times New Roman" w:hAnsi="Courier New" w:cs="Courier New"/>
      <w:sz w:val="20"/>
      <w:szCs w:val="20"/>
    </w:rPr>
  </w:style>
  <w:style w:type="numbering" w:customStyle="1" w:styleId="110">
    <w:name w:val="Нет списка11"/>
    <w:next w:val="a4"/>
    <w:semiHidden/>
    <w:rsid w:val="00614B78"/>
  </w:style>
  <w:style w:type="character" w:customStyle="1" w:styleId="WW8Num1z0">
    <w:name w:val="WW8Num1z0"/>
    <w:rsid w:val="00614B78"/>
    <w:rPr>
      <w:rFonts w:ascii="Wingdings" w:hAnsi="Wingdings"/>
    </w:rPr>
  </w:style>
  <w:style w:type="character" w:customStyle="1" w:styleId="WW8Num2z0">
    <w:name w:val="WW8Num2z0"/>
    <w:rsid w:val="00614B78"/>
    <w:rPr>
      <w:rFonts w:ascii="Wingdings" w:hAnsi="Wingdings"/>
    </w:rPr>
  </w:style>
  <w:style w:type="character" w:customStyle="1" w:styleId="WW8Num4z0">
    <w:name w:val="WW8Num4z0"/>
    <w:rsid w:val="00614B78"/>
    <w:rPr>
      <w:rFonts w:ascii="Symbol" w:hAnsi="Symbol"/>
    </w:rPr>
  </w:style>
  <w:style w:type="character" w:customStyle="1" w:styleId="WW8Num4z1">
    <w:name w:val="WW8Num4z1"/>
    <w:rsid w:val="00614B78"/>
    <w:rPr>
      <w:rFonts w:ascii="Courier New" w:hAnsi="Courier New" w:cs="Courier New"/>
    </w:rPr>
  </w:style>
  <w:style w:type="character" w:customStyle="1" w:styleId="WW8Num4z2">
    <w:name w:val="WW8Num4z2"/>
    <w:rsid w:val="00614B78"/>
    <w:rPr>
      <w:rFonts w:ascii="Wingdings" w:hAnsi="Wingdings"/>
    </w:rPr>
  </w:style>
  <w:style w:type="character" w:customStyle="1" w:styleId="WW8Num6z0">
    <w:name w:val="WW8Num6z0"/>
    <w:rsid w:val="00614B78"/>
    <w:rPr>
      <w:rFonts w:ascii="Symbol" w:hAnsi="Symbol"/>
    </w:rPr>
  </w:style>
  <w:style w:type="character" w:customStyle="1" w:styleId="WW8Num6z1">
    <w:name w:val="WW8Num6z1"/>
    <w:rsid w:val="00614B78"/>
    <w:rPr>
      <w:rFonts w:ascii="Courier New" w:hAnsi="Courier New" w:cs="Courier New"/>
    </w:rPr>
  </w:style>
  <w:style w:type="character" w:customStyle="1" w:styleId="WW8Num6z2">
    <w:name w:val="WW8Num6z2"/>
    <w:rsid w:val="00614B78"/>
    <w:rPr>
      <w:rFonts w:ascii="Wingdings" w:hAnsi="Wingdings"/>
    </w:rPr>
  </w:style>
  <w:style w:type="character" w:customStyle="1" w:styleId="WW8Num7z0">
    <w:name w:val="WW8Num7z0"/>
    <w:rsid w:val="00614B78"/>
    <w:rPr>
      <w:rFonts w:ascii="Symbol" w:hAnsi="Symbol"/>
    </w:rPr>
  </w:style>
  <w:style w:type="character" w:customStyle="1" w:styleId="WW8Num7z1">
    <w:name w:val="WW8Num7z1"/>
    <w:rsid w:val="00614B78"/>
    <w:rPr>
      <w:rFonts w:ascii="Courier New" w:hAnsi="Courier New" w:cs="Courier New"/>
    </w:rPr>
  </w:style>
  <w:style w:type="character" w:customStyle="1" w:styleId="WW8Num7z2">
    <w:name w:val="WW8Num7z2"/>
    <w:rsid w:val="00614B78"/>
    <w:rPr>
      <w:rFonts w:ascii="Wingdings" w:hAnsi="Wingdings"/>
    </w:rPr>
  </w:style>
  <w:style w:type="character" w:customStyle="1" w:styleId="WW8Num11z0">
    <w:name w:val="WW8Num11z0"/>
    <w:rsid w:val="00614B78"/>
    <w:rPr>
      <w:rFonts w:ascii="Wingdings" w:hAnsi="Wingdings"/>
    </w:rPr>
  </w:style>
  <w:style w:type="character" w:customStyle="1" w:styleId="13">
    <w:name w:val="Основной шрифт абзаца1"/>
    <w:rsid w:val="00614B78"/>
  </w:style>
  <w:style w:type="character" w:styleId="ac">
    <w:name w:val="page number"/>
    <w:basedOn w:val="13"/>
    <w:rsid w:val="00614B78"/>
    <w:rPr>
      <w:rFonts w:ascii="Arial" w:hAnsi="Arial"/>
      <w:b/>
      <w:sz w:val="16"/>
    </w:rPr>
  </w:style>
  <w:style w:type="character" w:styleId="ad">
    <w:name w:val="Hyperlink"/>
    <w:basedOn w:val="13"/>
    <w:rsid w:val="00614B78"/>
    <w:rPr>
      <w:color w:val="0000FF"/>
      <w:u w:val="single"/>
    </w:rPr>
  </w:style>
  <w:style w:type="character" w:styleId="ae">
    <w:name w:val="Emphasis"/>
    <w:basedOn w:val="13"/>
    <w:qFormat/>
    <w:rsid w:val="00614B78"/>
    <w:rPr>
      <w:i/>
      <w:iCs/>
    </w:rPr>
  </w:style>
  <w:style w:type="character" w:customStyle="1" w:styleId="af">
    <w:name w:val="Заполнение таблиц"/>
    <w:basedOn w:val="13"/>
    <w:rsid w:val="00614B78"/>
  </w:style>
  <w:style w:type="character" w:customStyle="1" w:styleId="23">
    <w:name w:val="Заголовок 2 Знак Знак"/>
    <w:basedOn w:val="13"/>
    <w:rsid w:val="00614B78"/>
  </w:style>
  <w:style w:type="character" w:customStyle="1" w:styleId="af0">
    <w:name w:val="Символ сноски"/>
    <w:basedOn w:val="13"/>
    <w:rsid w:val="00614B78"/>
  </w:style>
  <w:style w:type="character" w:styleId="af1">
    <w:name w:val="footnote reference"/>
    <w:rsid w:val="00614B78"/>
    <w:rPr>
      <w:vertAlign w:val="superscript"/>
    </w:rPr>
  </w:style>
  <w:style w:type="character" w:styleId="af2">
    <w:name w:val="FollowedHyperlink"/>
    <w:rsid w:val="00614B78"/>
    <w:rPr>
      <w:color w:val="800000"/>
      <w:u w:val="single"/>
    </w:rPr>
  </w:style>
  <w:style w:type="character" w:customStyle="1" w:styleId="af3">
    <w:name w:val="Маркеры списка"/>
    <w:rsid w:val="00614B78"/>
    <w:rPr>
      <w:rFonts w:ascii="OpenSymbol" w:eastAsia="OpenSymbol" w:hAnsi="OpenSymbol" w:cs="OpenSymbol"/>
    </w:rPr>
  </w:style>
  <w:style w:type="character" w:styleId="af4">
    <w:name w:val="endnote reference"/>
    <w:rsid w:val="00614B78"/>
    <w:rPr>
      <w:vertAlign w:val="superscript"/>
    </w:rPr>
  </w:style>
  <w:style w:type="character" w:customStyle="1" w:styleId="af5">
    <w:name w:val="Символы концевой сноски"/>
    <w:rsid w:val="00614B78"/>
  </w:style>
  <w:style w:type="character" w:customStyle="1" w:styleId="af6">
    <w:name w:val="Символ нумерации"/>
    <w:rsid w:val="00614B78"/>
  </w:style>
  <w:style w:type="paragraph" w:customStyle="1" w:styleId="af7">
    <w:name w:val="Заголовок"/>
    <w:basedOn w:val="a"/>
    <w:next w:val="a1"/>
    <w:rsid w:val="00614B78"/>
    <w:pPr>
      <w:keepNext/>
      <w:suppressAutoHyphens/>
      <w:spacing w:before="240" w:after="120" w:line="240" w:lineRule="auto"/>
      <w:ind w:firstLine="720"/>
      <w:jc w:val="both"/>
    </w:pPr>
    <w:rPr>
      <w:rFonts w:ascii="Arial" w:eastAsia="Microsoft YaHei" w:hAnsi="Arial" w:cs="Mangal"/>
      <w:sz w:val="28"/>
      <w:szCs w:val="28"/>
      <w:lang w:eastAsia="ar-SA"/>
    </w:rPr>
  </w:style>
  <w:style w:type="paragraph" w:styleId="a0">
    <w:name w:val="Title"/>
    <w:basedOn w:val="a"/>
    <w:next w:val="a1"/>
    <w:link w:val="af8"/>
    <w:qFormat/>
    <w:rsid w:val="00614B78"/>
    <w:pPr>
      <w:keepNext/>
      <w:suppressAutoHyphens/>
      <w:spacing w:before="240" w:after="120" w:line="240" w:lineRule="auto"/>
      <w:ind w:firstLine="720"/>
      <w:jc w:val="both"/>
    </w:pPr>
    <w:rPr>
      <w:rFonts w:ascii="Arial Black" w:eastAsia="SimSun" w:hAnsi="Arial Black" w:cs="Mangal"/>
      <w:sz w:val="36"/>
      <w:szCs w:val="28"/>
      <w:u w:val="thick"/>
      <w:lang w:eastAsia="ar-SA"/>
    </w:rPr>
  </w:style>
  <w:style w:type="character" w:customStyle="1" w:styleId="af8">
    <w:name w:val="Название Знак"/>
    <w:basedOn w:val="a2"/>
    <w:link w:val="a0"/>
    <w:rsid w:val="00614B78"/>
    <w:rPr>
      <w:rFonts w:ascii="Arial Black" w:eastAsia="SimSun" w:hAnsi="Arial Black" w:cs="Mangal"/>
      <w:sz w:val="36"/>
      <w:szCs w:val="28"/>
      <w:u w:val="thick"/>
      <w:lang w:eastAsia="ar-SA"/>
    </w:rPr>
  </w:style>
  <w:style w:type="paragraph" w:styleId="af9">
    <w:name w:val="Subtitle"/>
    <w:basedOn w:val="a0"/>
    <w:next w:val="a1"/>
    <w:link w:val="afa"/>
    <w:qFormat/>
    <w:rsid w:val="00614B78"/>
    <w:pPr>
      <w:jc w:val="center"/>
    </w:pPr>
    <w:rPr>
      <w:i/>
      <w:iCs/>
      <w:sz w:val="28"/>
    </w:rPr>
  </w:style>
  <w:style w:type="character" w:customStyle="1" w:styleId="afa">
    <w:name w:val="Подзаголовок Знак"/>
    <w:basedOn w:val="a2"/>
    <w:link w:val="af9"/>
    <w:rsid w:val="00614B78"/>
    <w:rPr>
      <w:rFonts w:ascii="Arial Black" w:eastAsia="SimSun" w:hAnsi="Arial Black" w:cs="Mangal"/>
      <w:i/>
      <w:iCs/>
      <w:sz w:val="28"/>
      <w:szCs w:val="28"/>
      <w:u w:val="thick"/>
      <w:lang w:eastAsia="ar-SA"/>
    </w:rPr>
  </w:style>
  <w:style w:type="paragraph" w:styleId="afb">
    <w:name w:val="List"/>
    <w:basedOn w:val="a1"/>
    <w:rsid w:val="00614B78"/>
    <w:pPr>
      <w:suppressAutoHyphens/>
      <w:spacing w:before="119" w:after="119"/>
      <w:ind w:firstLine="720"/>
    </w:pPr>
    <w:rPr>
      <w:rFonts w:cs="Mangal"/>
      <w:sz w:val="24"/>
      <w:szCs w:val="24"/>
      <w:lang w:eastAsia="ar-SA"/>
    </w:rPr>
  </w:style>
  <w:style w:type="paragraph" w:customStyle="1" w:styleId="14">
    <w:name w:val="Название1"/>
    <w:basedOn w:val="a"/>
    <w:rsid w:val="00614B78"/>
    <w:pPr>
      <w:suppressLineNumbers/>
      <w:suppressAutoHyphens/>
      <w:spacing w:before="120" w:after="120" w:line="240" w:lineRule="auto"/>
      <w:ind w:firstLine="720"/>
      <w:jc w:val="both"/>
    </w:pPr>
    <w:rPr>
      <w:rFonts w:ascii="Times New Roman" w:eastAsia="Times New Roman" w:hAnsi="Times New Roman" w:cs="Mangal"/>
      <w:i/>
      <w:iCs/>
      <w:sz w:val="24"/>
      <w:szCs w:val="24"/>
      <w:lang w:eastAsia="ar-SA"/>
    </w:rPr>
  </w:style>
  <w:style w:type="paragraph" w:customStyle="1" w:styleId="15">
    <w:name w:val="Указатель1"/>
    <w:basedOn w:val="a"/>
    <w:rsid w:val="00614B78"/>
    <w:pPr>
      <w:suppressLineNumbers/>
      <w:suppressAutoHyphens/>
      <w:spacing w:before="120" w:after="120" w:line="240" w:lineRule="auto"/>
      <w:ind w:firstLine="720"/>
      <w:jc w:val="both"/>
    </w:pPr>
    <w:rPr>
      <w:rFonts w:ascii="Times New Roman" w:eastAsia="Times New Roman" w:hAnsi="Times New Roman" w:cs="Mangal"/>
      <w:sz w:val="24"/>
      <w:szCs w:val="24"/>
      <w:lang w:eastAsia="ar-SA"/>
    </w:rPr>
  </w:style>
  <w:style w:type="paragraph" w:styleId="afc">
    <w:name w:val="header"/>
    <w:basedOn w:val="a"/>
    <w:link w:val="afd"/>
    <w:rsid w:val="00614B78"/>
    <w:pPr>
      <w:tabs>
        <w:tab w:val="center" w:pos="4677"/>
        <w:tab w:val="right" w:pos="9355"/>
      </w:tabs>
      <w:suppressAutoHyphens/>
      <w:spacing w:before="120" w:after="120" w:line="240" w:lineRule="auto"/>
      <w:ind w:firstLine="720"/>
      <w:jc w:val="right"/>
    </w:pPr>
    <w:rPr>
      <w:rFonts w:ascii="Times New Roman" w:eastAsia="Times New Roman" w:hAnsi="Times New Roman" w:cs="Times New Roman"/>
      <w:b/>
      <w:sz w:val="16"/>
      <w:szCs w:val="24"/>
      <w:lang w:eastAsia="ar-SA"/>
    </w:rPr>
  </w:style>
  <w:style w:type="character" w:customStyle="1" w:styleId="afd">
    <w:name w:val="Верхний колонтитул Знак"/>
    <w:basedOn w:val="a2"/>
    <w:link w:val="afc"/>
    <w:rsid w:val="00614B78"/>
    <w:rPr>
      <w:rFonts w:ascii="Times New Roman" w:eastAsia="Times New Roman" w:hAnsi="Times New Roman" w:cs="Times New Roman"/>
      <w:b/>
      <w:sz w:val="16"/>
      <w:szCs w:val="24"/>
      <w:lang w:eastAsia="ar-SA"/>
    </w:rPr>
  </w:style>
  <w:style w:type="paragraph" w:styleId="16">
    <w:name w:val="toc 1"/>
    <w:basedOn w:val="a"/>
    <w:next w:val="a"/>
    <w:rsid w:val="00614B78"/>
    <w:pPr>
      <w:suppressAutoHyphens/>
      <w:spacing w:after="0" w:line="240" w:lineRule="auto"/>
      <w:jc w:val="both"/>
    </w:pPr>
    <w:rPr>
      <w:rFonts w:ascii="Times New Roman" w:eastAsia="Times New Roman" w:hAnsi="Times New Roman" w:cs="Times New Roman"/>
      <w:sz w:val="24"/>
      <w:szCs w:val="24"/>
      <w:lang w:eastAsia="ar-SA"/>
    </w:rPr>
  </w:style>
  <w:style w:type="paragraph" w:styleId="24">
    <w:name w:val="toc 2"/>
    <w:basedOn w:val="a"/>
    <w:next w:val="a"/>
    <w:rsid w:val="00614B78"/>
    <w:pPr>
      <w:suppressAutoHyphens/>
      <w:spacing w:after="0" w:line="240" w:lineRule="auto"/>
      <w:ind w:left="720"/>
      <w:jc w:val="both"/>
    </w:pPr>
    <w:rPr>
      <w:rFonts w:ascii="Times New Roman" w:eastAsia="Times New Roman" w:hAnsi="Times New Roman" w:cs="Times New Roman"/>
      <w:sz w:val="24"/>
      <w:szCs w:val="24"/>
      <w:lang w:eastAsia="ar-SA"/>
    </w:rPr>
  </w:style>
  <w:style w:type="paragraph" w:styleId="31">
    <w:name w:val="toc 3"/>
    <w:basedOn w:val="a"/>
    <w:next w:val="a"/>
    <w:rsid w:val="00614B78"/>
    <w:pPr>
      <w:suppressAutoHyphens/>
      <w:spacing w:after="0" w:line="240" w:lineRule="auto"/>
      <w:ind w:left="440"/>
      <w:jc w:val="both"/>
    </w:pPr>
    <w:rPr>
      <w:rFonts w:ascii="Times New Roman" w:eastAsia="Times New Roman" w:hAnsi="Times New Roman" w:cs="Times New Roman"/>
      <w:sz w:val="24"/>
      <w:szCs w:val="24"/>
      <w:lang w:eastAsia="ar-SA"/>
    </w:rPr>
  </w:style>
  <w:style w:type="paragraph" w:customStyle="1" w:styleId="Web1">
    <w:name w:val="Обычный (Web)1"/>
    <w:basedOn w:val="a"/>
    <w:rsid w:val="00614B78"/>
    <w:pPr>
      <w:suppressAutoHyphens/>
      <w:spacing w:before="120" w:after="280" w:line="240" w:lineRule="auto"/>
      <w:ind w:firstLine="720"/>
    </w:pPr>
    <w:rPr>
      <w:rFonts w:ascii="Times New Roman" w:eastAsia="Times New Roman" w:hAnsi="Times New Roman" w:cs="Arial"/>
      <w:sz w:val="20"/>
      <w:szCs w:val="20"/>
      <w:lang w:eastAsia="ar-SA"/>
    </w:rPr>
  </w:style>
  <w:style w:type="paragraph" w:customStyle="1" w:styleId="ManageMaker2">
    <w:name w:val="ОглавлениеManageMaker2"/>
    <w:basedOn w:val="16"/>
    <w:rsid w:val="00614B78"/>
    <w:pPr>
      <w:tabs>
        <w:tab w:val="right" w:leader="dot" w:pos="9971"/>
      </w:tabs>
    </w:pPr>
    <w:rPr>
      <w:sz w:val="20"/>
    </w:rPr>
  </w:style>
  <w:style w:type="paragraph" w:styleId="afe">
    <w:name w:val="footnote text"/>
    <w:basedOn w:val="a"/>
    <w:link w:val="aff"/>
    <w:rsid w:val="00614B78"/>
    <w:pPr>
      <w:suppressAutoHyphens/>
      <w:spacing w:after="0" w:line="240" w:lineRule="auto"/>
      <w:ind w:left="142" w:hanging="142"/>
    </w:pPr>
    <w:rPr>
      <w:rFonts w:ascii="Times New Roman" w:eastAsia="Times New Roman" w:hAnsi="Times New Roman" w:cs="Times New Roman"/>
      <w:sz w:val="16"/>
      <w:szCs w:val="20"/>
      <w:lang w:eastAsia="ar-SA"/>
    </w:rPr>
  </w:style>
  <w:style w:type="character" w:customStyle="1" w:styleId="aff">
    <w:name w:val="Текст сноски Знак"/>
    <w:basedOn w:val="a2"/>
    <w:link w:val="afe"/>
    <w:rsid w:val="00614B78"/>
    <w:rPr>
      <w:rFonts w:ascii="Times New Roman" w:eastAsia="Times New Roman" w:hAnsi="Times New Roman" w:cs="Times New Roman"/>
      <w:sz w:val="16"/>
      <w:szCs w:val="20"/>
      <w:lang w:eastAsia="ar-SA"/>
    </w:rPr>
  </w:style>
  <w:style w:type="paragraph" w:styleId="aff0">
    <w:name w:val="Normal (Web)"/>
    <w:basedOn w:val="a"/>
    <w:rsid w:val="00614B78"/>
    <w:pPr>
      <w:suppressAutoHyphens/>
      <w:spacing w:before="280" w:after="280" w:line="240" w:lineRule="auto"/>
      <w:ind w:firstLine="720"/>
    </w:pPr>
    <w:rPr>
      <w:rFonts w:ascii="Times New Roman" w:eastAsia="Times New Roman" w:hAnsi="Times New Roman" w:cs="Times New Roman"/>
      <w:sz w:val="24"/>
      <w:szCs w:val="24"/>
      <w:lang w:eastAsia="ar-SA"/>
    </w:rPr>
  </w:style>
  <w:style w:type="paragraph" w:styleId="41">
    <w:name w:val="toc 4"/>
    <w:basedOn w:val="15"/>
    <w:rsid w:val="00614B78"/>
    <w:pPr>
      <w:tabs>
        <w:tab w:val="right" w:leader="dot" w:pos="8789"/>
      </w:tabs>
      <w:spacing w:before="0" w:after="0"/>
      <w:ind w:left="849" w:firstLine="0"/>
    </w:pPr>
  </w:style>
  <w:style w:type="paragraph" w:styleId="51">
    <w:name w:val="toc 5"/>
    <w:basedOn w:val="15"/>
    <w:rsid w:val="00614B78"/>
    <w:pPr>
      <w:tabs>
        <w:tab w:val="right" w:leader="dot" w:pos="8506"/>
      </w:tabs>
      <w:spacing w:before="0" w:after="0"/>
      <w:ind w:left="1132" w:firstLine="0"/>
    </w:pPr>
  </w:style>
  <w:style w:type="paragraph" w:styleId="61">
    <w:name w:val="toc 6"/>
    <w:basedOn w:val="15"/>
    <w:rsid w:val="00614B78"/>
    <w:pPr>
      <w:tabs>
        <w:tab w:val="right" w:leader="dot" w:pos="8223"/>
      </w:tabs>
      <w:spacing w:before="0" w:after="0"/>
      <w:ind w:left="1415" w:firstLine="0"/>
    </w:pPr>
  </w:style>
  <w:style w:type="paragraph" w:styleId="71">
    <w:name w:val="toc 7"/>
    <w:basedOn w:val="15"/>
    <w:rsid w:val="00614B78"/>
    <w:pPr>
      <w:tabs>
        <w:tab w:val="right" w:leader="dot" w:pos="7940"/>
      </w:tabs>
      <w:spacing w:before="0" w:after="0"/>
      <w:ind w:left="1698" w:firstLine="0"/>
    </w:pPr>
  </w:style>
  <w:style w:type="paragraph" w:styleId="81">
    <w:name w:val="toc 8"/>
    <w:basedOn w:val="15"/>
    <w:rsid w:val="00614B78"/>
    <w:pPr>
      <w:tabs>
        <w:tab w:val="right" w:leader="dot" w:pos="7657"/>
      </w:tabs>
      <w:spacing w:before="0" w:after="0"/>
      <w:ind w:left="1981" w:firstLine="0"/>
    </w:pPr>
  </w:style>
  <w:style w:type="paragraph" w:styleId="91">
    <w:name w:val="toc 9"/>
    <w:basedOn w:val="15"/>
    <w:rsid w:val="00614B78"/>
    <w:pPr>
      <w:tabs>
        <w:tab w:val="right" w:leader="dot" w:pos="7374"/>
      </w:tabs>
      <w:spacing w:before="0" w:after="0"/>
      <w:ind w:left="2264" w:firstLine="0"/>
    </w:pPr>
  </w:style>
  <w:style w:type="paragraph" w:customStyle="1" w:styleId="100">
    <w:name w:val="Оглавление 10"/>
    <w:basedOn w:val="15"/>
    <w:rsid w:val="00614B78"/>
    <w:pPr>
      <w:tabs>
        <w:tab w:val="right" w:leader="dot" w:pos="7091"/>
      </w:tabs>
      <w:spacing w:before="0" w:after="0"/>
      <w:ind w:left="2547" w:firstLine="0"/>
    </w:pPr>
  </w:style>
  <w:style w:type="paragraph" w:customStyle="1" w:styleId="aff1">
    <w:name w:val="Содержимое таблицы"/>
    <w:basedOn w:val="a"/>
    <w:rsid w:val="00614B78"/>
    <w:pPr>
      <w:suppressLineNumbers/>
      <w:suppressAutoHyphens/>
      <w:spacing w:after="0" w:line="240" w:lineRule="auto"/>
      <w:textAlignment w:val="center"/>
    </w:pPr>
    <w:rPr>
      <w:rFonts w:ascii="Times New Roman" w:eastAsia="Times New Roman" w:hAnsi="Times New Roman" w:cs="Times New Roman"/>
      <w:sz w:val="24"/>
      <w:szCs w:val="24"/>
      <w:lang w:eastAsia="ar-SA"/>
    </w:rPr>
  </w:style>
  <w:style w:type="paragraph" w:customStyle="1" w:styleId="aff2">
    <w:name w:val="Заголовок таблицы"/>
    <w:basedOn w:val="aff1"/>
    <w:rsid w:val="00614B78"/>
    <w:pPr>
      <w:jc w:val="center"/>
    </w:pPr>
    <w:rPr>
      <w:b/>
      <w:bCs/>
    </w:rPr>
  </w:style>
  <w:style w:type="paragraph" w:customStyle="1" w:styleId="101">
    <w:name w:val="Заголовок 10"/>
    <w:basedOn w:val="a0"/>
    <w:next w:val="a1"/>
    <w:rsid w:val="00614B78"/>
    <w:pPr>
      <w:spacing w:before="0" w:after="0"/>
      <w:ind w:firstLine="0"/>
      <w:outlineLvl w:val="8"/>
    </w:pPr>
    <w:rPr>
      <w:b/>
      <w:bCs/>
      <w:sz w:val="27"/>
      <w:szCs w:val="21"/>
    </w:rPr>
  </w:style>
  <w:style w:type="paragraph" w:customStyle="1" w:styleId="aff3">
    <w:name w:val="Заметки"/>
    <w:basedOn w:val="a1"/>
    <w:rsid w:val="00614B78"/>
  </w:style>
  <w:style w:type="paragraph" w:styleId="aff4">
    <w:name w:val="endnote text"/>
    <w:basedOn w:val="a"/>
    <w:link w:val="aff5"/>
    <w:rsid w:val="00614B78"/>
    <w:pPr>
      <w:suppressLineNumbers/>
      <w:suppressAutoHyphens/>
      <w:spacing w:after="0" w:line="240" w:lineRule="auto"/>
      <w:ind w:left="283" w:hanging="283"/>
    </w:pPr>
    <w:rPr>
      <w:rFonts w:ascii="Times New Roman" w:eastAsia="Times New Roman" w:hAnsi="Times New Roman" w:cs="Times New Roman"/>
      <w:sz w:val="24"/>
      <w:szCs w:val="20"/>
      <w:lang w:eastAsia="ar-SA"/>
    </w:rPr>
  </w:style>
  <w:style w:type="character" w:customStyle="1" w:styleId="aff5">
    <w:name w:val="Текст концевой сноски Знак"/>
    <w:basedOn w:val="a2"/>
    <w:link w:val="aff4"/>
    <w:rsid w:val="00614B78"/>
    <w:rPr>
      <w:rFonts w:ascii="Times New Roman" w:eastAsia="Times New Roman" w:hAnsi="Times New Roman" w:cs="Times New Roman"/>
      <w:sz w:val="24"/>
      <w:szCs w:val="20"/>
      <w:lang w:eastAsia="ar-SA"/>
    </w:rPr>
  </w:style>
  <w:style w:type="paragraph" w:customStyle="1" w:styleId="aff6">
    <w:name w:val="???????"/>
    <w:rsid w:val="00614B7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b/>
      <w:bCs/>
      <w:color w:val="000000"/>
      <w:sz w:val="110"/>
      <w:szCs w:val="110"/>
      <w:lang w:eastAsia="hi-IN" w:bidi="hi-IN"/>
    </w:rPr>
  </w:style>
  <w:style w:type="paragraph" w:customStyle="1" w:styleId="aff7">
    <w:name w:val="?????? ?? ????????"/>
    <w:basedOn w:val="aff6"/>
    <w:rsid w:val="00614B78"/>
  </w:style>
  <w:style w:type="paragraph" w:customStyle="1" w:styleId="aff8">
    <w:name w:val="?????? ? ?????"/>
    <w:basedOn w:val="aff6"/>
    <w:rsid w:val="00614B78"/>
  </w:style>
  <w:style w:type="paragraph" w:customStyle="1" w:styleId="aff9">
    <w:name w:val="?????? ??? ???????"/>
    <w:basedOn w:val="aff6"/>
    <w:rsid w:val="00614B78"/>
  </w:style>
  <w:style w:type="paragraph" w:customStyle="1" w:styleId="affa">
    <w:name w:val="?????"/>
    <w:basedOn w:val="aff6"/>
    <w:rsid w:val="00614B78"/>
  </w:style>
  <w:style w:type="paragraph" w:customStyle="1" w:styleId="affb">
    <w:name w:val="???????? ?????"/>
    <w:basedOn w:val="aff6"/>
    <w:rsid w:val="00614B78"/>
  </w:style>
  <w:style w:type="paragraph" w:customStyle="1" w:styleId="affc">
    <w:name w:val="???????????? ?????? ?? ??????"/>
    <w:basedOn w:val="aff6"/>
    <w:rsid w:val="00614B78"/>
  </w:style>
  <w:style w:type="paragraph" w:customStyle="1" w:styleId="affd">
    <w:name w:val="?????? ?????? ? ????????"/>
    <w:basedOn w:val="aff6"/>
    <w:rsid w:val="00614B78"/>
    <w:pPr>
      <w:ind w:firstLine="340"/>
    </w:pPr>
  </w:style>
  <w:style w:type="paragraph" w:customStyle="1" w:styleId="affe">
    <w:name w:val="????????"/>
    <w:basedOn w:val="aff6"/>
    <w:rsid w:val="00614B78"/>
  </w:style>
  <w:style w:type="paragraph" w:customStyle="1" w:styleId="17">
    <w:name w:val="???????? 1"/>
    <w:basedOn w:val="aff6"/>
    <w:rsid w:val="00614B78"/>
    <w:pPr>
      <w:jc w:val="center"/>
    </w:pPr>
  </w:style>
  <w:style w:type="paragraph" w:customStyle="1" w:styleId="25">
    <w:name w:val="???????? 2"/>
    <w:basedOn w:val="aff6"/>
    <w:rsid w:val="00614B78"/>
    <w:pPr>
      <w:spacing w:before="57" w:after="57"/>
      <w:ind w:right="113"/>
      <w:jc w:val="center"/>
    </w:pPr>
  </w:style>
  <w:style w:type="paragraph" w:customStyle="1" w:styleId="afff">
    <w:name w:val="?????????"/>
    <w:basedOn w:val="aff6"/>
    <w:rsid w:val="00614B78"/>
    <w:pPr>
      <w:spacing w:before="238" w:after="119"/>
    </w:pPr>
  </w:style>
  <w:style w:type="paragraph" w:customStyle="1" w:styleId="18">
    <w:name w:val="????????? 1"/>
    <w:basedOn w:val="aff6"/>
    <w:rsid w:val="00614B78"/>
    <w:pPr>
      <w:spacing w:before="238" w:after="119"/>
    </w:pPr>
  </w:style>
  <w:style w:type="paragraph" w:customStyle="1" w:styleId="26">
    <w:name w:val="????????? 2"/>
    <w:basedOn w:val="aff6"/>
    <w:rsid w:val="00614B78"/>
    <w:pPr>
      <w:spacing w:before="238" w:after="119"/>
    </w:pPr>
  </w:style>
  <w:style w:type="paragraph" w:customStyle="1" w:styleId="afff0">
    <w:name w:val="????????? ?????"/>
    <w:basedOn w:val="aff6"/>
    <w:rsid w:val="00614B78"/>
  </w:style>
  <w:style w:type="paragraph" w:customStyle="1" w:styleId="LTGliederung1">
    <w:name w:val="???????~LT~Gliederung 1"/>
    <w:rsid w:val="00614B78"/>
    <w:pPr>
      <w:widowControl w:val="0"/>
      <w:tabs>
        <w:tab w:val="left" w:pos="1260"/>
        <w:tab w:val="left" w:pos="3269"/>
        <w:tab w:val="left" w:pos="5280"/>
        <w:tab w:val="left" w:pos="7290"/>
        <w:tab w:val="left" w:pos="9300"/>
        <w:tab w:val="left" w:pos="11310"/>
        <w:tab w:val="left" w:pos="13320"/>
        <w:tab w:val="left" w:pos="15330"/>
      </w:tabs>
      <w:suppressAutoHyphens/>
      <w:autoSpaceDE w:val="0"/>
      <w:spacing w:before="225" w:after="0" w:line="100" w:lineRule="atLeast"/>
    </w:pPr>
    <w:rPr>
      <w:rFonts w:ascii="Mangal" w:eastAsia="Mangal" w:hAnsi="Mangal" w:cs="Mangal"/>
      <w:color w:val="000000"/>
      <w:sz w:val="90"/>
      <w:szCs w:val="90"/>
      <w:lang w:eastAsia="hi-IN" w:bidi="hi-IN"/>
    </w:rPr>
  </w:style>
  <w:style w:type="paragraph" w:customStyle="1" w:styleId="LTGliederung2">
    <w:name w:val="???????~LT~Gliederung 2"/>
    <w:basedOn w:val="LTGliederung1"/>
    <w:rsid w:val="00614B78"/>
    <w:pPr>
      <w:tabs>
        <w:tab w:val="clear" w:pos="1260"/>
        <w:tab w:val="clear" w:pos="3269"/>
        <w:tab w:val="clear" w:pos="5280"/>
        <w:tab w:val="clear" w:pos="7290"/>
        <w:tab w:val="clear" w:pos="9300"/>
        <w:tab w:val="clear" w:pos="11310"/>
        <w:tab w:val="clear" w:pos="13320"/>
        <w:tab w:val="clear" w:pos="15330"/>
        <w:tab w:val="left" w:pos="380"/>
        <w:tab w:val="left" w:pos="2390"/>
        <w:tab w:val="left" w:pos="4400"/>
        <w:tab w:val="left" w:pos="6410"/>
        <w:tab w:val="left" w:pos="8419"/>
        <w:tab w:val="left" w:pos="10430"/>
        <w:tab w:val="left" w:pos="12440"/>
        <w:tab w:val="left" w:pos="14450"/>
      </w:tabs>
      <w:spacing w:before="194"/>
    </w:pPr>
    <w:rPr>
      <w:sz w:val="78"/>
      <w:szCs w:val="78"/>
    </w:rPr>
  </w:style>
  <w:style w:type="paragraph" w:customStyle="1" w:styleId="LTGliederung3">
    <w:name w:val="???????~LT~Gliederung 3"/>
    <w:basedOn w:val="LTGliederung2"/>
    <w:rsid w:val="00614B78"/>
    <w:pPr>
      <w:tabs>
        <w:tab w:val="clear" w:pos="380"/>
        <w:tab w:val="clear" w:pos="2390"/>
        <w:tab w:val="clear" w:pos="4400"/>
        <w:tab w:val="clear" w:pos="6410"/>
        <w:tab w:val="clear" w:pos="8419"/>
        <w:tab w:val="clear" w:pos="10430"/>
        <w:tab w:val="clear" w:pos="12440"/>
        <w:tab w:val="clear" w:pos="14450"/>
        <w:tab w:val="left" w:pos="1507"/>
        <w:tab w:val="left" w:pos="3517"/>
        <w:tab w:val="left" w:pos="5527"/>
        <w:tab w:val="left" w:pos="7537"/>
        <w:tab w:val="left" w:pos="9547"/>
        <w:tab w:val="left" w:pos="11557"/>
        <w:tab w:val="left" w:pos="13567"/>
      </w:tabs>
      <w:spacing w:before="170"/>
    </w:pPr>
    <w:rPr>
      <w:sz w:val="68"/>
      <w:szCs w:val="68"/>
    </w:rPr>
  </w:style>
  <w:style w:type="paragraph" w:customStyle="1" w:styleId="LTGliederung4">
    <w:name w:val="???????~LT~Gliederung 4"/>
    <w:basedOn w:val="LTGliederung3"/>
    <w:rsid w:val="00614B78"/>
    <w:pPr>
      <w:tabs>
        <w:tab w:val="clear" w:pos="1507"/>
        <w:tab w:val="clear" w:pos="3517"/>
        <w:tab w:val="clear" w:pos="5527"/>
        <w:tab w:val="clear" w:pos="7537"/>
        <w:tab w:val="clear" w:pos="9547"/>
        <w:tab w:val="clear" w:pos="11557"/>
        <w:tab w:val="clear" w:pos="13567"/>
        <w:tab w:val="left" w:pos="499"/>
        <w:tab w:val="left" w:pos="2510"/>
        <w:tab w:val="left" w:pos="4520"/>
        <w:tab w:val="left" w:pos="6530"/>
        <w:tab w:val="left" w:pos="8540"/>
        <w:tab w:val="left" w:pos="10550"/>
        <w:tab w:val="left" w:pos="12560"/>
      </w:tabs>
      <w:spacing w:before="139"/>
    </w:pPr>
    <w:rPr>
      <w:sz w:val="56"/>
      <w:szCs w:val="56"/>
    </w:rPr>
  </w:style>
  <w:style w:type="paragraph" w:customStyle="1" w:styleId="LTGliederung5">
    <w:name w:val="???????~LT~Gliederung 5"/>
    <w:basedOn w:val="LTGliederung4"/>
    <w:rsid w:val="00614B78"/>
    <w:pPr>
      <w:tabs>
        <w:tab w:val="clear" w:pos="499"/>
        <w:tab w:val="clear" w:pos="2510"/>
        <w:tab w:val="clear" w:pos="4520"/>
        <w:tab w:val="clear" w:pos="6530"/>
        <w:tab w:val="clear" w:pos="8540"/>
        <w:tab w:val="clear" w:pos="10550"/>
        <w:tab w:val="clear" w:pos="12560"/>
        <w:tab w:val="left" w:pos="1500"/>
        <w:tab w:val="left" w:pos="3510"/>
        <w:tab w:val="left" w:pos="5520"/>
        <w:tab w:val="left" w:pos="7530"/>
        <w:tab w:val="left" w:pos="9540"/>
        <w:tab w:val="left" w:pos="11549"/>
      </w:tabs>
    </w:pPr>
  </w:style>
  <w:style w:type="paragraph" w:customStyle="1" w:styleId="LTGliederung6">
    <w:name w:val="???????~LT~Gliederung 6"/>
    <w:basedOn w:val="LTGliederung5"/>
    <w:rsid w:val="00614B78"/>
  </w:style>
  <w:style w:type="paragraph" w:customStyle="1" w:styleId="LTGliederung7">
    <w:name w:val="???????~LT~Gliederung 7"/>
    <w:basedOn w:val="LTGliederung6"/>
    <w:rsid w:val="00614B78"/>
  </w:style>
  <w:style w:type="paragraph" w:customStyle="1" w:styleId="LTGliederung8">
    <w:name w:val="???????~LT~Gliederung 8"/>
    <w:basedOn w:val="LTGliederung7"/>
    <w:rsid w:val="00614B78"/>
  </w:style>
  <w:style w:type="paragraph" w:customStyle="1" w:styleId="LTGliederung9">
    <w:name w:val="???????~LT~Gliederung 9"/>
    <w:basedOn w:val="LTGliederung8"/>
    <w:rsid w:val="00614B78"/>
  </w:style>
  <w:style w:type="paragraph" w:customStyle="1" w:styleId="LTTitel">
    <w:name w:val="???????~LT~Titel"/>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after="0" w:line="100" w:lineRule="atLeast"/>
      <w:jc w:val="center"/>
    </w:pPr>
    <w:rPr>
      <w:rFonts w:ascii="Mangal" w:eastAsia="Mangal" w:hAnsi="Mangal" w:cs="Mangal"/>
      <w:color w:val="000000"/>
      <w:sz w:val="124"/>
      <w:szCs w:val="124"/>
      <w:lang w:eastAsia="hi-IN" w:bidi="hi-IN"/>
    </w:rPr>
  </w:style>
  <w:style w:type="paragraph" w:customStyle="1" w:styleId="LTUntertitel">
    <w:name w:val="???????~LT~Untertitel"/>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before="225" w:after="0" w:line="100" w:lineRule="atLeast"/>
      <w:jc w:val="center"/>
    </w:pPr>
    <w:rPr>
      <w:rFonts w:ascii="Mangal" w:eastAsia="Mangal" w:hAnsi="Mangal" w:cs="Mangal"/>
      <w:color w:val="000000"/>
      <w:sz w:val="90"/>
      <w:szCs w:val="90"/>
      <w:lang w:eastAsia="hi-IN" w:bidi="hi-IN"/>
    </w:rPr>
  </w:style>
  <w:style w:type="paragraph" w:customStyle="1" w:styleId="LTNotizen">
    <w:name w:val="???????~LT~Notizen"/>
    <w:rsid w:val="00614B7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7" w:after="0" w:line="100" w:lineRule="atLeast"/>
    </w:pPr>
    <w:rPr>
      <w:rFonts w:ascii="Mangal" w:eastAsia="Mangal" w:hAnsi="Mangal" w:cs="Mangal"/>
      <w:color w:val="000000"/>
      <w:sz w:val="26"/>
      <w:szCs w:val="26"/>
      <w:lang w:eastAsia="hi-IN" w:bidi="hi-IN"/>
    </w:rPr>
  </w:style>
  <w:style w:type="paragraph" w:customStyle="1" w:styleId="LTHintergrundobjekte">
    <w:name w:val="???????~LT~Hintergrundobjekte"/>
    <w:rsid w:val="00614B7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Times New Roman" w:eastAsia="Times New Roman" w:hAnsi="Times New Roman" w:cs="Times New Roman"/>
      <w:b/>
      <w:bCs/>
      <w:color w:val="000000"/>
      <w:sz w:val="110"/>
      <w:szCs w:val="110"/>
      <w:lang w:eastAsia="hi-IN" w:bidi="hi-IN"/>
    </w:rPr>
  </w:style>
  <w:style w:type="paragraph" w:customStyle="1" w:styleId="LTHintergrund">
    <w:name w:val="???????~LT~Hintergrund"/>
    <w:rsid w:val="00614B78"/>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default">
    <w:name w:val="default"/>
    <w:rsid w:val="00614B78"/>
    <w:pPr>
      <w:widowControl w:val="0"/>
      <w:suppressAutoHyphens/>
      <w:autoSpaceDE w:val="0"/>
      <w:spacing w:after="0" w:line="200" w:lineRule="atLeast"/>
    </w:pPr>
    <w:rPr>
      <w:rFonts w:ascii="Mangal" w:eastAsia="Mangal" w:hAnsi="Mangal" w:cs="Mangal"/>
      <w:sz w:val="36"/>
      <w:szCs w:val="36"/>
      <w:lang w:eastAsia="hi-IN" w:bidi="hi-IN"/>
    </w:rPr>
  </w:style>
  <w:style w:type="paragraph" w:customStyle="1" w:styleId="blue1">
    <w:name w:val="blue1"/>
    <w:basedOn w:val="default"/>
    <w:rsid w:val="00614B78"/>
  </w:style>
  <w:style w:type="paragraph" w:customStyle="1" w:styleId="blue2">
    <w:name w:val="blue2"/>
    <w:basedOn w:val="default"/>
    <w:rsid w:val="00614B78"/>
  </w:style>
  <w:style w:type="paragraph" w:customStyle="1" w:styleId="blue3">
    <w:name w:val="blue3"/>
    <w:basedOn w:val="default"/>
    <w:rsid w:val="00614B78"/>
  </w:style>
  <w:style w:type="paragraph" w:customStyle="1" w:styleId="bw1">
    <w:name w:val="bw1"/>
    <w:basedOn w:val="default"/>
    <w:rsid w:val="00614B78"/>
  </w:style>
  <w:style w:type="paragraph" w:customStyle="1" w:styleId="bw2">
    <w:name w:val="bw2"/>
    <w:basedOn w:val="default"/>
    <w:rsid w:val="00614B78"/>
  </w:style>
  <w:style w:type="paragraph" w:customStyle="1" w:styleId="bw3">
    <w:name w:val="bw3"/>
    <w:basedOn w:val="default"/>
    <w:rsid w:val="00614B78"/>
  </w:style>
  <w:style w:type="paragraph" w:customStyle="1" w:styleId="orange1">
    <w:name w:val="orange1"/>
    <w:basedOn w:val="default"/>
    <w:rsid w:val="00614B78"/>
  </w:style>
  <w:style w:type="paragraph" w:customStyle="1" w:styleId="orange2">
    <w:name w:val="orange2"/>
    <w:basedOn w:val="default"/>
    <w:rsid w:val="00614B78"/>
  </w:style>
  <w:style w:type="paragraph" w:customStyle="1" w:styleId="orange3">
    <w:name w:val="orange3"/>
    <w:basedOn w:val="default"/>
    <w:rsid w:val="00614B78"/>
  </w:style>
  <w:style w:type="paragraph" w:customStyle="1" w:styleId="turquise1">
    <w:name w:val="turquise1"/>
    <w:basedOn w:val="default"/>
    <w:rsid w:val="00614B78"/>
  </w:style>
  <w:style w:type="paragraph" w:customStyle="1" w:styleId="turquise2">
    <w:name w:val="turquise2"/>
    <w:basedOn w:val="default"/>
    <w:rsid w:val="00614B78"/>
  </w:style>
  <w:style w:type="paragraph" w:customStyle="1" w:styleId="turquise3">
    <w:name w:val="turquise3"/>
    <w:basedOn w:val="default"/>
    <w:rsid w:val="00614B78"/>
  </w:style>
  <w:style w:type="paragraph" w:customStyle="1" w:styleId="gray1">
    <w:name w:val="gray1"/>
    <w:basedOn w:val="default"/>
    <w:rsid w:val="00614B78"/>
  </w:style>
  <w:style w:type="paragraph" w:customStyle="1" w:styleId="gray2">
    <w:name w:val="gray2"/>
    <w:basedOn w:val="default"/>
    <w:rsid w:val="00614B78"/>
  </w:style>
  <w:style w:type="paragraph" w:customStyle="1" w:styleId="gray3">
    <w:name w:val="gray3"/>
    <w:basedOn w:val="default"/>
    <w:rsid w:val="00614B78"/>
  </w:style>
  <w:style w:type="paragraph" w:customStyle="1" w:styleId="sun1">
    <w:name w:val="sun1"/>
    <w:basedOn w:val="default"/>
    <w:rsid w:val="00614B78"/>
  </w:style>
  <w:style w:type="paragraph" w:customStyle="1" w:styleId="sun2">
    <w:name w:val="sun2"/>
    <w:basedOn w:val="default"/>
    <w:rsid w:val="00614B78"/>
  </w:style>
  <w:style w:type="paragraph" w:customStyle="1" w:styleId="sun3">
    <w:name w:val="sun3"/>
    <w:basedOn w:val="default"/>
    <w:rsid w:val="00614B78"/>
  </w:style>
  <w:style w:type="paragraph" w:customStyle="1" w:styleId="earth1">
    <w:name w:val="earth1"/>
    <w:basedOn w:val="default"/>
    <w:rsid w:val="00614B78"/>
  </w:style>
  <w:style w:type="paragraph" w:customStyle="1" w:styleId="earth2">
    <w:name w:val="earth2"/>
    <w:basedOn w:val="default"/>
    <w:rsid w:val="00614B78"/>
  </w:style>
  <w:style w:type="paragraph" w:customStyle="1" w:styleId="earth3">
    <w:name w:val="earth3"/>
    <w:basedOn w:val="default"/>
    <w:rsid w:val="00614B78"/>
  </w:style>
  <w:style w:type="paragraph" w:customStyle="1" w:styleId="green1">
    <w:name w:val="green1"/>
    <w:basedOn w:val="default"/>
    <w:rsid w:val="00614B78"/>
  </w:style>
  <w:style w:type="paragraph" w:customStyle="1" w:styleId="green2">
    <w:name w:val="green2"/>
    <w:basedOn w:val="default"/>
    <w:rsid w:val="00614B78"/>
  </w:style>
  <w:style w:type="paragraph" w:customStyle="1" w:styleId="green3">
    <w:name w:val="green3"/>
    <w:basedOn w:val="default"/>
    <w:rsid w:val="00614B78"/>
  </w:style>
  <w:style w:type="paragraph" w:customStyle="1" w:styleId="seetang1">
    <w:name w:val="seetang1"/>
    <w:basedOn w:val="default"/>
    <w:rsid w:val="00614B78"/>
  </w:style>
  <w:style w:type="paragraph" w:customStyle="1" w:styleId="seetang2">
    <w:name w:val="seetang2"/>
    <w:basedOn w:val="default"/>
    <w:rsid w:val="00614B78"/>
  </w:style>
  <w:style w:type="paragraph" w:customStyle="1" w:styleId="seetang3">
    <w:name w:val="seetang3"/>
    <w:basedOn w:val="default"/>
    <w:rsid w:val="00614B78"/>
  </w:style>
  <w:style w:type="paragraph" w:customStyle="1" w:styleId="lightblue1">
    <w:name w:val="lightblue1"/>
    <w:basedOn w:val="default"/>
    <w:rsid w:val="00614B78"/>
  </w:style>
  <w:style w:type="paragraph" w:customStyle="1" w:styleId="lightblue2">
    <w:name w:val="lightblue2"/>
    <w:basedOn w:val="default"/>
    <w:rsid w:val="00614B78"/>
  </w:style>
  <w:style w:type="paragraph" w:customStyle="1" w:styleId="lightblue3">
    <w:name w:val="lightblue3"/>
    <w:basedOn w:val="default"/>
    <w:rsid w:val="00614B78"/>
  </w:style>
  <w:style w:type="paragraph" w:customStyle="1" w:styleId="yellow1">
    <w:name w:val="yellow1"/>
    <w:basedOn w:val="default"/>
    <w:rsid w:val="00614B78"/>
  </w:style>
  <w:style w:type="paragraph" w:customStyle="1" w:styleId="yellow2">
    <w:name w:val="yellow2"/>
    <w:basedOn w:val="default"/>
    <w:rsid w:val="00614B78"/>
  </w:style>
  <w:style w:type="paragraph" w:customStyle="1" w:styleId="yellow3">
    <w:name w:val="yellow3"/>
    <w:basedOn w:val="default"/>
    <w:rsid w:val="00614B78"/>
  </w:style>
  <w:style w:type="paragraph" w:customStyle="1" w:styleId="WW-">
    <w:name w:val="WW-?????????"/>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after="0" w:line="100" w:lineRule="atLeast"/>
      <w:jc w:val="center"/>
    </w:pPr>
    <w:rPr>
      <w:rFonts w:ascii="Mangal" w:eastAsia="Mangal" w:hAnsi="Mangal" w:cs="Mangal"/>
      <w:color w:val="000000"/>
      <w:sz w:val="124"/>
      <w:szCs w:val="124"/>
      <w:lang w:eastAsia="hi-IN" w:bidi="hi-IN"/>
    </w:rPr>
  </w:style>
  <w:style w:type="paragraph" w:customStyle="1" w:styleId="afff1">
    <w:name w:val="????????????"/>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before="225" w:after="0" w:line="100" w:lineRule="atLeast"/>
      <w:jc w:val="center"/>
    </w:pPr>
    <w:rPr>
      <w:rFonts w:ascii="Mangal" w:eastAsia="Mangal" w:hAnsi="Mangal" w:cs="Mangal"/>
      <w:color w:val="000000"/>
      <w:sz w:val="90"/>
      <w:szCs w:val="90"/>
      <w:lang w:eastAsia="hi-IN" w:bidi="hi-IN"/>
    </w:rPr>
  </w:style>
  <w:style w:type="paragraph" w:customStyle="1" w:styleId="afff2">
    <w:name w:val="??????? ????"/>
    <w:rsid w:val="00614B7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Times New Roman" w:eastAsia="Times New Roman" w:hAnsi="Times New Roman" w:cs="Times New Roman"/>
      <w:b/>
      <w:bCs/>
      <w:color w:val="000000"/>
      <w:sz w:val="110"/>
      <w:szCs w:val="110"/>
      <w:lang w:eastAsia="hi-IN" w:bidi="hi-IN"/>
    </w:rPr>
  </w:style>
  <w:style w:type="paragraph" w:customStyle="1" w:styleId="afff3">
    <w:name w:val="???"/>
    <w:rsid w:val="00614B78"/>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afff4">
    <w:name w:val="??????????"/>
    <w:rsid w:val="00614B7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7" w:after="0" w:line="100" w:lineRule="atLeast"/>
    </w:pPr>
    <w:rPr>
      <w:rFonts w:ascii="Mangal" w:eastAsia="Mangal" w:hAnsi="Mangal" w:cs="Mangal"/>
      <w:color w:val="000000"/>
      <w:sz w:val="26"/>
      <w:szCs w:val="26"/>
      <w:lang w:eastAsia="hi-IN" w:bidi="hi-IN"/>
    </w:rPr>
  </w:style>
  <w:style w:type="paragraph" w:customStyle="1" w:styleId="WW-1">
    <w:name w:val="WW-????????? 1"/>
    <w:rsid w:val="00614B78"/>
    <w:pPr>
      <w:widowControl w:val="0"/>
      <w:tabs>
        <w:tab w:val="left" w:pos="1260"/>
        <w:tab w:val="left" w:pos="3269"/>
        <w:tab w:val="left" w:pos="5280"/>
        <w:tab w:val="left" w:pos="7290"/>
        <w:tab w:val="left" w:pos="9300"/>
        <w:tab w:val="left" w:pos="11310"/>
        <w:tab w:val="left" w:pos="13320"/>
        <w:tab w:val="left" w:pos="15330"/>
      </w:tabs>
      <w:suppressAutoHyphens/>
      <w:autoSpaceDE w:val="0"/>
      <w:spacing w:before="225" w:after="0" w:line="100" w:lineRule="atLeast"/>
    </w:pPr>
    <w:rPr>
      <w:rFonts w:ascii="Mangal" w:eastAsia="Mangal" w:hAnsi="Mangal" w:cs="Mangal"/>
      <w:color w:val="000000"/>
      <w:sz w:val="90"/>
      <w:szCs w:val="90"/>
      <w:lang w:eastAsia="hi-IN" w:bidi="hi-IN"/>
    </w:rPr>
  </w:style>
  <w:style w:type="paragraph" w:customStyle="1" w:styleId="WW-2">
    <w:name w:val="WW-????????? 2"/>
    <w:basedOn w:val="WW-1"/>
    <w:rsid w:val="00614B78"/>
    <w:pPr>
      <w:tabs>
        <w:tab w:val="clear" w:pos="1260"/>
        <w:tab w:val="clear" w:pos="3269"/>
        <w:tab w:val="clear" w:pos="5280"/>
        <w:tab w:val="clear" w:pos="7290"/>
        <w:tab w:val="clear" w:pos="9300"/>
        <w:tab w:val="clear" w:pos="11310"/>
        <w:tab w:val="clear" w:pos="13320"/>
        <w:tab w:val="clear" w:pos="15330"/>
        <w:tab w:val="left" w:pos="380"/>
        <w:tab w:val="left" w:pos="2390"/>
        <w:tab w:val="left" w:pos="4400"/>
        <w:tab w:val="left" w:pos="6410"/>
        <w:tab w:val="left" w:pos="8419"/>
        <w:tab w:val="left" w:pos="10430"/>
        <w:tab w:val="left" w:pos="12440"/>
        <w:tab w:val="left" w:pos="14450"/>
      </w:tabs>
      <w:spacing w:before="194"/>
    </w:pPr>
    <w:rPr>
      <w:sz w:val="78"/>
      <w:szCs w:val="78"/>
    </w:rPr>
  </w:style>
  <w:style w:type="paragraph" w:customStyle="1" w:styleId="32">
    <w:name w:val="????????? 3"/>
    <w:basedOn w:val="WW-2"/>
    <w:rsid w:val="00614B78"/>
    <w:pPr>
      <w:tabs>
        <w:tab w:val="clear" w:pos="380"/>
        <w:tab w:val="clear" w:pos="2390"/>
        <w:tab w:val="clear" w:pos="4400"/>
        <w:tab w:val="clear" w:pos="6410"/>
        <w:tab w:val="clear" w:pos="8419"/>
        <w:tab w:val="clear" w:pos="10430"/>
        <w:tab w:val="clear" w:pos="12440"/>
        <w:tab w:val="clear" w:pos="14450"/>
        <w:tab w:val="left" w:pos="1507"/>
        <w:tab w:val="left" w:pos="3517"/>
        <w:tab w:val="left" w:pos="5527"/>
        <w:tab w:val="left" w:pos="7537"/>
        <w:tab w:val="left" w:pos="9547"/>
        <w:tab w:val="left" w:pos="11557"/>
        <w:tab w:val="left" w:pos="13567"/>
      </w:tabs>
      <w:spacing w:before="170"/>
    </w:pPr>
    <w:rPr>
      <w:sz w:val="68"/>
      <w:szCs w:val="68"/>
    </w:rPr>
  </w:style>
  <w:style w:type="paragraph" w:customStyle="1" w:styleId="42">
    <w:name w:val="????????? 4"/>
    <w:basedOn w:val="32"/>
    <w:rsid w:val="00614B78"/>
    <w:pPr>
      <w:tabs>
        <w:tab w:val="clear" w:pos="1507"/>
        <w:tab w:val="clear" w:pos="3517"/>
        <w:tab w:val="clear" w:pos="5527"/>
        <w:tab w:val="clear" w:pos="7537"/>
        <w:tab w:val="clear" w:pos="9547"/>
        <w:tab w:val="clear" w:pos="11557"/>
        <w:tab w:val="clear" w:pos="13567"/>
        <w:tab w:val="left" w:pos="499"/>
        <w:tab w:val="left" w:pos="2510"/>
        <w:tab w:val="left" w:pos="4520"/>
        <w:tab w:val="left" w:pos="6530"/>
        <w:tab w:val="left" w:pos="8540"/>
        <w:tab w:val="left" w:pos="10550"/>
        <w:tab w:val="left" w:pos="12560"/>
      </w:tabs>
      <w:spacing w:before="139"/>
    </w:pPr>
    <w:rPr>
      <w:sz w:val="56"/>
      <w:szCs w:val="56"/>
    </w:rPr>
  </w:style>
  <w:style w:type="paragraph" w:customStyle="1" w:styleId="52">
    <w:name w:val="????????? 5"/>
    <w:basedOn w:val="42"/>
    <w:rsid w:val="00614B78"/>
    <w:pPr>
      <w:tabs>
        <w:tab w:val="clear" w:pos="499"/>
        <w:tab w:val="clear" w:pos="2510"/>
        <w:tab w:val="clear" w:pos="4520"/>
        <w:tab w:val="clear" w:pos="6530"/>
        <w:tab w:val="clear" w:pos="8540"/>
        <w:tab w:val="clear" w:pos="10550"/>
        <w:tab w:val="clear" w:pos="12560"/>
        <w:tab w:val="left" w:pos="1500"/>
        <w:tab w:val="left" w:pos="3510"/>
        <w:tab w:val="left" w:pos="5520"/>
        <w:tab w:val="left" w:pos="7530"/>
        <w:tab w:val="left" w:pos="9540"/>
        <w:tab w:val="left" w:pos="11549"/>
      </w:tabs>
    </w:pPr>
  </w:style>
  <w:style w:type="paragraph" w:customStyle="1" w:styleId="62">
    <w:name w:val="????????? 6"/>
    <w:basedOn w:val="52"/>
    <w:rsid w:val="00614B78"/>
  </w:style>
  <w:style w:type="paragraph" w:customStyle="1" w:styleId="72">
    <w:name w:val="????????? 7"/>
    <w:basedOn w:val="62"/>
    <w:rsid w:val="00614B78"/>
  </w:style>
  <w:style w:type="paragraph" w:customStyle="1" w:styleId="82">
    <w:name w:val="????????? 8"/>
    <w:basedOn w:val="72"/>
    <w:rsid w:val="00614B78"/>
  </w:style>
  <w:style w:type="paragraph" w:customStyle="1" w:styleId="92">
    <w:name w:val="????????? 9"/>
    <w:basedOn w:val="82"/>
    <w:rsid w:val="00614B78"/>
  </w:style>
  <w:style w:type="paragraph" w:customStyle="1" w:styleId="WW-10">
    <w:name w:val="WW-?????????1"/>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after="0" w:line="100" w:lineRule="atLeast"/>
      <w:jc w:val="center"/>
    </w:pPr>
    <w:rPr>
      <w:rFonts w:ascii="Mangal" w:eastAsia="Mangal" w:hAnsi="Mangal" w:cs="Mangal"/>
      <w:color w:val="000000"/>
      <w:sz w:val="124"/>
      <w:szCs w:val="124"/>
      <w:lang w:eastAsia="hi-IN" w:bidi="hi-IN"/>
    </w:rPr>
  </w:style>
  <w:style w:type="paragraph" w:customStyle="1" w:styleId="WW-11">
    <w:name w:val="WW-????????? 11"/>
    <w:rsid w:val="00614B78"/>
    <w:pPr>
      <w:widowControl w:val="0"/>
      <w:tabs>
        <w:tab w:val="left" w:pos="1260"/>
        <w:tab w:val="left" w:pos="3269"/>
        <w:tab w:val="left" w:pos="5280"/>
        <w:tab w:val="left" w:pos="7290"/>
        <w:tab w:val="left" w:pos="9300"/>
        <w:tab w:val="left" w:pos="11310"/>
        <w:tab w:val="left" w:pos="13320"/>
        <w:tab w:val="left" w:pos="15330"/>
      </w:tabs>
      <w:suppressAutoHyphens/>
      <w:autoSpaceDE w:val="0"/>
      <w:spacing w:before="225" w:after="0" w:line="100" w:lineRule="atLeast"/>
    </w:pPr>
    <w:rPr>
      <w:rFonts w:ascii="Mangal" w:eastAsia="Mangal" w:hAnsi="Mangal" w:cs="Mangal"/>
      <w:color w:val="000000"/>
      <w:sz w:val="90"/>
      <w:szCs w:val="90"/>
      <w:lang w:eastAsia="hi-IN" w:bidi="hi-IN"/>
    </w:rPr>
  </w:style>
  <w:style w:type="paragraph" w:customStyle="1" w:styleId="WW-21">
    <w:name w:val="WW-????????? 21"/>
    <w:basedOn w:val="WW-11"/>
    <w:rsid w:val="00614B78"/>
    <w:pPr>
      <w:tabs>
        <w:tab w:val="clear" w:pos="1260"/>
        <w:tab w:val="clear" w:pos="3269"/>
        <w:tab w:val="clear" w:pos="5280"/>
        <w:tab w:val="clear" w:pos="7290"/>
        <w:tab w:val="clear" w:pos="9300"/>
        <w:tab w:val="clear" w:pos="11310"/>
        <w:tab w:val="clear" w:pos="13320"/>
        <w:tab w:val="clear" w:pos="15330"/>
        <w:tab w:val="left" w:pos="380"/>
        <w:tab w:val="left" w:pos="2390"/>
        <w:tab w:val="left" w:pos="4400"/>
        <w:tab w:val="left" w:pos="6410"/>
        <w:tab w:val="left" w:pos="8419"/>
        <w:tab w:val="left" w:pos="10430"/>
        <w:tab w:val="left" w:pos="12440"/>
        <w:tab w:val="left" w:pos="14450"/>
      </w:tabs>
      <w:spacing w:before="194"/>
    </w:pPr>
    <w:rPr>
      <w:sz w:val="78"/>
      <w:szCs w:val="78"/>
    </w:rPr>
  </w:style>
  <w:style w:type="paragraph" w:customStyle="1" w:styleId="1LTGliederung1">
    <w:name w:val="?????????1~LT~Gliederung 1"/>
    <w:rsid w:val="00614B78"/>
    <w:pPr>
      <w:widowControl w:val="0"/>
      <w:tabs>
        <w:tab w:val="left" w:pos="1260"/>
        <w:tab w:val="left" w:pos="3272"/>
        <w:tab w:val="left" w:pos="5285"/>
        <w:tab w:val="left" w:pos="7297"/>
        <w:tab w:val="left" w:pos="9310"/>
        <w:tab w:val="left" w:pos="11322"/>
        <w:tab w:val="left" w:pos="13335"/>
        <w:tab w:val="left" w:pos="15347"/>
      </w:tabs>
      <w:suppressAutoHyphens/>
      <w:autoSpaceDE w:val="0"/>
      <w:spacing w:before="225" w:after="0" w:line="100" w:lineRule="atLeast"/>
    </w:pPr>
    <w:rPr>
      <w:rFonts w:ascii="Mangal" w:eastAsia="Mangal" w:hAnsi="Mangal" w:cs="Mangal"/>
      <w:color w:val="000000"/>
      <w:kern w:val="1"/>
      <w:sz w:val="90"/>
      <w:szCs w:val="90"/>
      <w:lang w:eastAsia="hi-IN" w:bidi="hi-IN"/>
    </w:rPr>
  </w:style>
  <w:style w:type="paragraph" w:customStyle="1" w:styleId="1LTGliederung2">
    <w:name w:val="?????????1~LT~Gliederung 2"/>
    <w:basedOn w:val="1LTGliederung1"/>
    <w:rsid w:val="00614B78"/>
    <w:pPr>
      <w:tabs>
        <w:tab w:val="clear" w:pos="1260"/>
        <w:tab w:val="clear" w:pos="3272"/>
        <w:tab w:val="clear" w:pos="5285"/>
        <w:tab w:val="clear" w:pos="7297"/>
        <w:tab w:val="clear" w:pos="9310"/>
        <w:tab w:val="clear" w:pos="11322"/>
        <w:tab w:val="clear" w:pos="13335"/>
        <w:tab w:val="clear" w:pos="15347"/>
        <w:tab w:val="left" w:pos="377"/>
        <w:tab w:val="left" w:pos="2390"/>
        <w:tab w:val="left" w:pos="4402"/>
        <w:tab w:val="left" w:pos="6415"/>
        <w:tab w:val="left" w:pos="8427"/>
        <w:tab w:val="left" w:pos="10440"/>
        <w:tab w:val="left" w:pos="12452"/>
        <w:tab w:val="left" w:pos="14465"/>
      </w:tabs>
      <w:spacing w:before="194"/>
    </w:pPr>
    <w:rPr>
      <w:sz w:val="78"/>
      <w:szCs w:val="78"/>
    </w:rPr>
  </w:style>
  <w:style w:type="paragraph" w:customStyle="1" w:styleId="1LTGliederung3">
    <w:name w:val="?????????1~LT~Gliederung 3"/>
    <w:basedOn w:val="1LTGliederung2"/>
    <w:rsid w:val="00614B78"/>
    <w:pPr>
      <w:tabs>
        <w:tab w:val="clear" w:pos="377"/>
        <w:tab w:val="clear" w:pos="2390"/>
        <w:tab w:val="clear" w:pos="4402"/>
        <w:tab w:val="clear" w:pos="6415"/>
        <w:tab w:val="clear" w:pos="8427"/>
        <w:tab w:val="clear" w:pos="10440"/>
        <w:tab w:val="clear" w:pos="12452"/>
        <w:tab w:val="clear" w:pos="14465"/>
        <w:tab w:val="left" w:pos="1512"/>
        <w:tab w:val="left" w:pos="3525"/>
        <w:tab w:val="left" w:pos="5537"/>
        <w:tab w:val="left" w:pos="7550"/>
        <w:tab w:val="left" w:pos="9562"/>
        <w:tab w:val="left" w:pos="11575"/>
        <w:tab w:val="left" w:pos="13587"/>
      </w:tabs>
      <w:spacing w:before="170"/>
    </w:pPr>
    <w:rPr>
      <w:sz w:val="68"/>
      <w:szCs w:val="68"/>
    </w:rPr>
  </w:style>
  <w:style w:type="paragraph" w:customStyle="1" w:styleId="1LTGliederung4">
    <w:name w:val="?????????1~LT~Gliederung 4"/>
    <w:basedOn w:val="1LTGliederung3"/>
    <w:rsid w:val="00614B78"/>
    <w:pPr>
      <w:tabs>
        <w:tab w:val="clear" w:pos="1512"/>
        <w:tab w:val="clear" w:pos="3525"/>
        <w:tab w:val="clear" w:pos="5537"/>
        <w:tab w:val="clear" w:pos="7550"/>
        <w:tab w:val="clear" w:pos="9562"/>
        <w:tab w:val="clear" w:pos="11575"/>
        <w:tab w:val="clear" w:pos="13587"/>
        <w:tab w:val="left" w:pos="499"/>
        <w:tab w:val="left" w:pos="2512"/>
        <w:tab w:val="left" w:pos="4525"/>
        <w:tab w:val="left" w:pos="6537"/>
        <w:tab w:val="left" w:pos="8550"/>
        <w:tab w:val="left" w:pos="10562"/>
        <w:tab w:val="left" w:pos="12574"/>
      </w:tabs>
      <w:spacing w:before="139"/>
    </w:pPr>
    <w:rPr>
      <w:sz w:val="56"/>
      <w:szCs w:val="56"/>
    </w:rPr>
  </w:style>
  <w:style w:type="paragraph" w:customStyle="1" w:styleId="1LTGliederung5">
    <w:name w:val="?????????1~LT~Gliederung 5"/>
    <w:basedOn w:val="1LTGliederung4"/>
    <w:rsid w:val="00614B78"/>
    <w:pPr>
      <w:tabs>
        <w:tab w:val="clear" w:pos="499"/>
        <w:tab w:val="clear" w:pos="2512"/>
        <w:tab w:val="clear" w:pos="4525"/>
        <w:tab w:val="clear" w:pos="6537"/>
        <w:tab w:val="clear" w:pos="8550"/>
        <w:tab w:val="clear" w:pos="10562"/>
        <w:tab w:val="clear" w:pos="12574"/>
        <w:tab w:val="left" w:pos="1505"/>
        <w:tab w:val="left" w:pos="3517"/>
        <w:tab w:val="left" w:pos="5530"/>
        <w:tab w:val="left" w:pos="7542"/>
        <w:tab w:val="left" w:pos="9554"/>
        <w:tab w:val="left" w:pos="11567"/>
      </w:tabs>
    </w:pPr>
  </w:style>
  <w:style w:type="paragraph" w:customStyle="1" w:styleId="1LTGliederung6">
    <w:name w:val="?????????1~LT~Gliederung 6"/>
    <w:basedOn w:val="1LTGliederung5"/>
    <w:rsid w:val="00614B78"/>
  </w:style>
  <w:style w:type="paragraph" w:customStyle="1" w:styleId="1LTGliederung7">
    <w:name w:val="?????????1~LT~Gliederung 7"/>
    <w:basedOn w:val="1LTGliederung6"/>
    <w:rsid w:val="00614B78"/>
  </w:style>
  <w:style w:type="paragraph" w:customStyle="1" w:styleId="1LTGliederung8">
    <w:name w:val="?????????1~LT~Gliederung 8"/>
    <w:basedOn w:val="1LTGliederung7"/>
    <w:rsid w:val="00614B78"/>
  </w:style>
  <w:style w:type="paragraph" w:customStyle="1" w:styleId="1LTGliederung9">
    <w:name w:val="?????????1~LT~Gliederung 9"/>
    <w:basedOn w:val="1LTGliederung8"/>
    <w:rsid w:val="00614B78"/>
  </w:style>
  <w:style w:type="paragraph" w:customStyle="1" w:styleId="1LTTitel">
    <w:name w:val="?????????1~LT~Titel"/>
    <w:rsid w:val="00614B78"/>
    <w:pPr>
      <w:widowControl w:val="0"/>
      <w:tabs>
        <w:tab w:val="left" w:pos="0"/>
        <w:tab w:val="left" w:pos="2012"/>
        <w:tab w:val="left" w:pos="4025"/>
        <w:tab w:val="left" w:pos="6037"/>
        <w:tab w:val="left" w:pos="8050"/>
        <w:tab w:val="left" w:pos="10062"/>
        <w:tab w:val="left" w:pos="12074"/>
        <w:tab w:val="left" w:pos="14087"/>
        <w:tab w:val="left" w:pos="16100"/>
      </w:tabs>
      <w:suppressAutoHyphens/>
      <w:autoSpaceDE w:val="0"/>
      <w:spacing w:after="0" w:line="100" w:lineRule="atLeast"/>
      <w:jc w:val="center"/>
    </w:pPr>
    <w:rPr>
      <w:rFonts w:ascii="Mangal" w:eastAsia="Mangal" w:hAnsi="Mangal" w:cs="Mangal"/>
      <w:color w:val="000000"/>
      <w:kern w:val="1"/>
      <w:sz w:val="124"/>
      <w:szCs w:val="124"/>
      <w:lang w:eastAsia="hi-IN" w:bidi="hi-IN"/>
    </w:rPr>
  </w:style>
  <w:style w:type="paragraph" w:customStyle="1" w:styleId="1LTUntertitel">
    <w:name w:val="?????????1~LT~Untertitel"/>
    <w:rsid w:val="00614B78"/>
    <w:pPr>
      <w:widowControl w:val="0"/>
      <w:tabs>
        <w:tab w:val="left" w:pos="0"/>
        <w:tab w:val="left" w:pos="2012"/>
        <w:tab w:val="left" w:pos="4025"/>
        <w:tab w:val="left" w:pos="6037"/>
        <w:tab w:val="left" w:pos="8050"/>
        <w:tab w:val="left" w:pos="10062"/>
        <w:tab w:val="left" w:pos="12074"/>
        <w:tab w:val="left" w:pos="14087"/>
        <w:tab w:val="left" w:pos="16100"/>
      </w:tabs>
      <w:suppressAutoHyphens/>
      <w:autoSpaceDE w:val="0"/>
      <w:spacing w:before="225" w:after="0" w:line="100" w:lineRule="atLeast"/>
      <w:jc w:val="center"/>
    </w:pPr>
    <w:rPr>
      <w:rFonts w:ascii="Mangal" w:eastAsia="Mangal" w:hAnsi="Mangal" w:cs="Mangal"/>
      <w:color w:val="000000"/>
      <w:kern w:val="1"/>
      <w:sz w:val="90"/>
      <w:szCs w:val="90"/>
      <w:lang w:eastAsia="hi-IN" w:bidi="hi-IN"/>
    </w:rPr>
  </w:style>
  <w:style w:type="paragraph" w:customStyle="1" w:styleId="1LTNotizen">
    <w:name w:val="?????????1~LT~Notizen"/>
    <w:rsid w:val="00614B7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7" w:after="0" w:line="100" w:lineRule="atLeast"/>
    </w:pPr>
    <w:rPr>
      <w:rFonts w:ascii="Mangal" w:eastAsia="Mangal" w:hAnsi="Mangal" w:cs="Mangal"/>
      <w:color w:val="000000"/>
      <w:kern w:val="1"/>
      <w:sz w:val="26"/>
      <w:szCs w:val="26"/>
      <w:lang w:eastAsia="hi-IN" w:bidi="hi-IN"/>
    </w:rPr>
  </w:style>
  <w:style w:type="paragraph" w:customStyle="1" w:styleId="1LTHintergrundobjekte">
    <w:name w:val="?????????1~LT~Hintergrundobjekte"/>
    <w:rsid w:val="00614B78"/>
    <w:pPr>
      <w:widowControl w:val="0"/>
      <w:suppressAutoHyphens/>
      <w:autoSpaceDE w:val="0"/>
      <w:spacing w:after="0" w:line="240" w:lineRule="auto"/>
    </w:pPr>
    <w:rPr>
      <w:rFonts w:ascii="Times New Roman" w:eastAsia="SimSun" w:hAnsi="Times New Roman" w:cs="Mangal"/>
      <w:kern w:val="1"/>
      <w:sz w:val="24"/>
      <w:szCs w:val="24"/>
      <w:lang w:eastAsia="hi-IN" w:bidi="hi-IN"/>
    </w:rPr>
  </w:style>
  <w:style w:type="paragraph" w:customStyle="1" w:styleId="1LTHintergrund">
    <w:name w:val="?????????1~LT~Hintergrund"/>
    <w:rsid w:val="00614B78"/>
    <w:pPr>
      <w:widowControl w:val="0"/>
      <w:suppressAutoHyphens/>
      <w:autoSpaceDE w:val="0"/>
      <w:spacing w:after="0" w:line="240" w:lineRule="auto"/>
      <w:jc w:val="center"/>
    </w:pPr>
    <w:rPr>
      <w:rFonts w:ascii="Times New Roman" w:eastAsia="SimSun" w:hAnsi="Times New Roman" w:cs="Mangal"/>
      <w:sz w:val="24"/>
      <w:szCs w:val="24"/>
      <w:lang w:eastAsia="hi-IN" w:bidi="hi-IN"/>
    </w:rPr>
  </w:style>
  <w:style w:type="paragraph" w:customStyle="1" w:styleId="WW-12">
    <w:name w:val="WW-?????????12"/>
    <w:rsid w:val="00614B7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100" w:lineRule="atLeast"/>
      <w:jc w:val="center"/>
    </w:pPr>
    <w:rPr>
      <w:rFonts w:ascii="DejaVu Sans" w:eastAsia="DejaVu Sans" w:hAnsi="DejaVu Sans" w:cs="DejaVu Sans"/>
      <w:color w:val="000000"/>
      <w:sz w:val="124"/>
      <w:szCs w:val="124"/>
      <w:lang w:eastAsia="hi-IN" w:bidi="hi-IN"/>
    </w:rPr>
  </w:style>
  <w:style w:type="paragraph" w:customStyle="1" w:styleId="WW-112">
    <w:name w:val="WW-????????? 112"/>
    <w:rsid w:val="00614B78"/>
    <w:pPr>
      <w:widowControl w:val="0"/>
      <w:tabs>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225" w:after="0" w:line="100" w:lineRule="atLeast"/>
    </w:pPr>
    <w:rPr>
      <w:rFonts w:ascii="DejaVu Sans" w:eastAsia="DejaVu Sans" w:hAnsi="DejaVu Sans" w:cs="DejaVu Sans"/>
      <w:color w:val="000000"/>
      <w:sz w:val="90"/>
      <w:szCs w:val="90"/>
      <w:lang w:eastAsia="hi-IN" w:bidi="hi-IN"/>
    </w:rPr>
  </w:style>
  <w:style w:type="paragraph" w:customStyle="1" w:styleId="WW-212">
    <w:name w:val="WW-????????? 212"/>
    <w:basedOn w:val="WW-112"/>
    <w:rsid w:val="00614B7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94"/>
    </w:pPr>
    <w:rPr>
      <w:sz w:val="78"/>
      <w:szCs w:val="78"/>
    </w:rPr>
  </w:style>
  <w:style w:type="paragraph" w:customStyle="1" w:styleId="WW-123">
    <w:name w:val="WW-?????????123"/>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after="0" w:line="100" w:lineRule="atLeast"/>
      <w:jc w:val="center"/>
    </w:pPr>
    <w:rPr>
      <w:rFonts w:ascii="Mangal" w:eastAsia="Mangal" w:hAnsi="Mangal" w:cs="Mangal"/>
      <w:color w:val="000000"/>
      <w:sz w:val="124"/>
      <w:szCs w:val="124"/>
      <w:lang w:eastAsia="hi-IN" w:bidi="hi-IN"/>
    </w:rPr>
  </w:style>
  <w:style w:type="paragraph" w:customStyle="1" w:styleId="WW-1123">
    <w:name w:val="WW-????????? 1123"/>
    <w:rsid w:val="00614B78"/>
    <w:pPr>
      <w:widowControl w:val="0"/>
      <w:tabs>
        <w:tab w:val="left" w:pos="1260"/>
        <w:tab w:val="left" w:pos="3269"/>
        <w:tab w:val="left" w:pos="5280"/>
        <w:tab w:val="left" w:pos="7290"/>
        <w:tab w:val="left" w:pos="9300"/>
        <w:tab w:val="left" w:pos="11310"/>
        <w:tab w:val="left" w:pos="13320"/>
        <w:tab w:val="left" w:pos="15330"/>
      </w:tabs>
      <w:suppressAutoHyphens/>
      <w:autoSpaceDE w:val="0"/>
      <w:spacing w:before="225" w:after="0" w:line="100" w:lineRule="atLeast"/>
    </w:pPr>
    <w:rPr>
      <w:rFonts w:ascii="Mangal" w:eastAsia="Mangal" w:hAnsi="Mangal" w:cs="Mangal"/>
      <w:color w:val="000000"/>
      <w:sz w:val="90"/>
      <w:szCs w:val="90"/>
      <w:lang w:eastAsia="hi-IN" w:bidi="hi-IN"/>
    </w:rPr>
  </w:style>
  <w:style w:type="paragraph" w:customStyle="1" w:styleId="WW-2123">
    <w:name w:val="WW-????????? 2123"/>
    <w:basedOn w:val="WW-1123"/>
    <w:rsid w:val="00614B78"/>
    <w:pPr>
      <w:tabs>
        <w:tab w:val="clear" w:pos="1260"/>
        <w:tab w:val="clear" w:pos="3269"/>
        <w:tab w:val="clear" w:pos="5280"/>
        <w:tab w:val="clear" w:pos="7290"/>
        <w:tab w:val="clear" w:pos="9300"/>
        <w:tab w:val="clear" w:pos="11310"/>
        <w:tab w:val="clear" w:pos="13320"/>
        <w:tab w:val="clear" w:pos="15330"/>
        <w:tab w:val="left" w:pos="380"/>
        <w:tab w:val="left" w:pos="2390"/>
        <w:tab w:val="left" w:pos="4400"/>
        <w:tab w:val="left" w:pos="6410"/>
        <w:tab w:val="left" w:pos="8419"/>
        <w:tab w:val="left" w:pos="10430"/>
        <w:tab w:val="left" w:pos="12440"/>
        <w:tab w:val="left" w:pos="14450"/>
      </w:tabs>
      <w:spacing w:before="194"/>
    </w:pPr>
    <w:rPr>
      <w:sz w:val="78"/>
      <w:szCs w:val="78"/>
    </w:rPr>
  </w:style>
  <w:style w:type="paragraph" w:customStyle="1" w:styleId="WW-1234">
    <w:name w:val="WW-?????????1234"/>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after="0" w:line="100" w:lineRule="atLeast"/>
      <w:jc w:val="center"/>
    </w:pPr>
    <w:rPr>
      <w:rFonts w:ascii="Mangal" w:eastAsia="Mangal" w:hAnsi="Mangal" w:cs="Mangal"/>
      <w:color w:val="000000"/>
      <w:sz w:val="124"/>
      <w:szCs w:val="124"/>
      <w:lang w:eastAsia="hi-IN" w:bidi="hi-IN"/>
    </w:rPr>
  </w:style>
  <w:style w:type="paragraph" w:customStyle="1" w:styleId="WW-11234">
    <w:name w:val="WW-????????? 11234"/>
    <w:rsid w:val="00614B78"/>
    <w:pPr>
      <w:widowControl w:val="0"/>
      <w:tabs>
        <w:tab w:val="left" w:pos="1260"/>
        <w:tab w:val="left" w:pos="3269"/>
        <w:tab w:val="left" w:pos="5280"/>
        <w:tab w:val="left" w:pos="7290"/>
        <w:tab w:val="left" w:pos="9300"/>
        <w:tab w:val="left" w:pos="11310"/>
        <w:tab w:val="left" w:pos="13320"/>
        <w:tab w:val="left" w:pos="15330"/>
      </w:tabs>
      <w:suppressAutoHyphens/>
      <w:autoSpaceDE w:val="0"/>
      <w:spacing w:before="225" w:after="0" w:line="100" w:lineRule="atLeast"/>
    </w:pPr>
    <w:rPr>
      <w:rFonts w:ascii="Mangal" w:eastAsia="Mangal" w:hAnsi="Mangal" w:cs="Mangal"/>
      <w:color w:val="000000"/>
      <w:sz w:val="90"/>
      <w:szCs w:val="90"/>
      <w:lang w:eastAsia="hi-IN" w:bidi="hi-IN"/>
    </w:rPr>
  </w:style>
  <w:style w:type="paragraph" w:customStyle="1" w:styleId="WW-21234">
    <w:name w:val="WW-????????? 21234"/>
    <w:basedOn w:val="WW-11234"/>
    <w:rsid w:val="00614B78"/>
    <w:pPr>
      <w:tabs>
        <w:tab w:val="clear" w:pos="1260"/>
        <w:tab w:val="clear" w:pos="3269"/>
        <w:tab w:val="clear" w:pos="5280"/>
        <w:tab w:val="clear" w:pos="7290"/>
        <w:tab w:val="clear" w:pos="9300"/>
        <w:tab w:val="clear" w:pos="11310"/>
        <w:tab w:val="clear" w:pos="13320"/>
        <w:tab w:val="clear" w:pos="15330"/>
        <w:tab w:val="left" w:pos="380"/>
        <w:tab w:val="left" w:pos="2390"/>
        <w:tab w:val="left" w:pos="4400"/>
        <w:tab w:val="left" w:pos="6410"/>
        <w:tab w:val="left" w:pos="8419"/>
        <w:tab w:val="left" w:pos="10430"/>
        <w:tab w:val="left" w:pos="12440"/>
        <w:tab w:val="left" w:pos="14450"/>
      </w:tabs>
      <w:spacing w:before="194"/>
    </w:pPr>
    <w:rPr>
      <w:sz w:val="78"/>
      <w:szCs w:val="78"/>
    </w:rPr>
  </w:style>
  <w:style w:type="paragraph" w:customStyle="1" w:styleId="WW-12345">
    <w:name w:val="WW-?????????12345"/>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after="0" w:line="100" w:lineRule="atLeast"/>
      <w:jc w:val="center"/>
    </w:pPr>
    <w:rPr>
      <w:rFonts w:ascii="Mangal" w:eastAsia="Mangal" w:hAnsi="Mangal" w:cs="Mangal"/>
      <w:color w:val="000000"/>
      <w:sz w:val="124"/>
      <w:szCs w:val="124"/>
      <w:lang w:eastAsia="hi-IN" w:bidi="hi-IN"/>
    </w:rPr>
  </w:style>
  <w:style w:type="paragraph" w:customStyle="1" w:styleId="WW-112345">
    <w:name w:val="WW-????????? 112345"/>
    <w:rsid w:val="00614B78"/>
    <w:pPr>
      <w:widowControl w:val="0"/>
      <w:tabs>
        <w:tab w:val="left" w:pos="1260"/>
        <w:tab w:val="left" w:pos="3269"/>
        <w:tab w:val="left" w:pos="5280"/>
        <w:tab w:val="left" w:pos="7290"/>
        <w:tab w:val="left" w:pos="9300"/>
        <w:tab w:val="left" w:pos="11310"/>
        <w:tab w:val="left" w:pos="13320"/>
        <w:tab w:val="left" w:pos="15330"/>
      </w:tabs>
      <w:suppressAutoHyphens/>
      <w:autoSpaceDE w:val="0"/>
      <w:spacing w:before="225" w:after="0" w:line="100" w:lineRule="atLeast"/>
    </w:pPr>
    <w:rPr>
      <w:rFonts w:ascii="Mangal" w:eastAsia="Mangal" w:hAnsi="Mangal" w:cs="Mangal"/>
      <w:color w:val="000000"/>
      <w:sz w:val="90"/>
      <w:szCs w:val="90"/>
      <w:lang w:eastAsia="hi-IN" w:bidi="hi-IN"/>
    </w:rPr>
  </w:style>
  <w:style w:type="paragraph" w:customStyle="1" w:styleId="WW-212345">
    <w:name w:val="WW-????????? 212345"/>
    <w:basedOn w:val="WW-112345"/>
    <w:rsid w:val="00614B78"/>
    <w:pPr>
      <w:tabs>
        <w:tab w:val="clear" w:pos="1260"/>
        <w:tab w:val="clear" w:pos="3269"/>
        <w:tab w:val="clear" w:pos="5280"/>
        <w:tab w:val="clear" w:pos="7290"/>
        <w:tab w:val="clear" w:pos="9300"/>
        <w:tab w:val="clear" w:pos="11310"/>
        <w:tab w:val="clear" w:pos="13320"/>
        <w:tab w:val="clear" w:pos="15330"/>
        <w:tab w:val="left" w:pos="380"/>
        <w:tab w:val="left" w:pos="2390"/>
        <w:tab w:val="left" w:pos="4400"/>
        <w:tab w:val="left" w:pos="6410"/>
        <w:tab w:val="left" w:pos="8419"/>
        <w:tab w:val="left" w:pos="10430"/>
        <w:tab w:val="left" w:pos="12440"/>
        <w:tab w:val="left" w:pos="14450"/>
      </w:tabs>
      <w:spacing w:before="194"/>
    </w:pPr>
    <w:rPr>
      <w:sz w:val="78"/>
      <w:szCs w:val="78"/>
    </w:rPr>
  </w:style>
  <w:style w:type="paragraph" w:customStyle="1" w:styleId="WW-123456">
    <w:name w:val="WW-?????????123456"/>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after="0" w:line="100" w:lineRule="atLeast"/>
      <w:jc w:val="center"/>
    </w:pPr>
    <w:rPr>
      <w:rFonts w:ascii="Mangal" w:eastAsia="Mangal" w:hAnsi="Mangal" w:cs="Mangal"/>
      <w:color w:val="000000"/>
      <w:sz w:val="124"/>
      <w:szCs w:val="124"/>
      <w:lang w:eastAsia="hi-IN" w:bidi="hi-IN"/>
    </w:rPr>
  </w:style>
  <w:style w:type="paragraph" w:customStyle="1" w:styleId="WW-1123456">
    <w:name w:val="WW-????????? 1123456"/>
    <w:rsid w:val="00614B78"/>
    <w:pPr>
      <w:widowControl w:val="0"/>
      <w:tabs>
        <w:tab w:val="left" w:pos="1260"/>
        <w:tab w:val="left" w:pos="3269"/>
        <w:tab w:val="left" w:pos="5280"/>
        <w:tab w:val="left" w:pos="7290"/>
        <w:tab w:val="left" w:pos="9300"/>
        <w:tab w:val="left" w:pos="11310"/>
        <w:tab w:val="left" w:pos="13320"/>
        <w:tab w:val="left" w:pos="15330"/>
      </w:tabs>
      <w:suppressAutoHyphens/>
      <w:autoSpaceDE w:val="0"/>
      <w:spacing w:before="225" w:after="0" w:line="100" w:lineRule="atLeast"/>
    </w:pPr>
    <w:rPr>
      <w:rFonts w:ascii="Mangal" w:eastAsia="Mangal" w:hAnsi="Mangal" w:cs="Mangal"/>
      <w:color w:val="000000"/>
      <w:sz w:val="90"/>
      <w:szCs w:val="90"/>
      <w:lang w:eastAsia="hi-IN" w:bidi="hi-IN"/>
    </w:rPr>
  </w:style>
  <w:style w:type="paragraph" w:customStyle="1" w:styleId="WW-2123456">
    <w:name w:val="WW-????????? 2123456"/>
    <w:basedOn w:val="WW-1123456"/>
    <w:rsid w:val="00614B78"/>
    <w:pPr>
      <w:tabs>
        <w:tab w:val="clear" w:pos="1260"/>
        <w:tab w:val="clear" w:pos="3269"/>
        <w:tab w:val="clear" w:pos="5280"/>
        <w:tab w:val="clear" w:pos="7290"/>
        <w:tab w:val="clear" w:pos="9300"/>
        <w:tab w:val="clear" w:pos="11310"/>
        <w:tab w:val="clear" w:pos="13320"/>
        <w:tab w:val="clear" w:pos="15330"/>
        <w:tab w:val="left" w:pos="380"/>
        <w:tab w:val="left" w:pos="2390"/>
        <w:tab w:val="left" w:pos="4400"/>
        <w:tab w:val="left" w:pos="6410"/>
        <w:tab w:val="left" w:pos="8419"/>
        <w:tab w:val="left" w:pos="10430"/>
        <w:tab w:val="left" w:pos="12440"/>
        <w:tab w:val="left" w:pos="14450"/>
      </w:tabs>
      <w:spacing w:before="194"/>
    </w:pPr>
    <w:rPr>
      <w:sz w:val="78"/>
      <w:szCs w:val="78"/>
    </w:rPr>
  </w:style>
  <w:style w:type="paragraph" w:customStyle="1" w:styleId="WW-1234567">
    <w:name w:val="WW-?????????1234567"/>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after="0" w:line="100" w:lineRule="atLeast"/>
      <w:jc w:val="center"/>
    </w:pPr>
    <w:rPr>
      <w:rFonts w:ascii="Mangal" w:eastAsia="Mangal" w:hAnsi="Mangal" w:cs="Mangal"/>
      <w:color w:val="000000"/>
      <w:sz w:val="124"/>
      <w:szCs w:val="124"/>
      <w:lang w:eastAsia="hi-IN" w:bidi="hi-IN"/>
    </w:rPr>
  </w:style>
  <w:style w:type="paragraph" w:customStyle="1" w:styleId="WW-11234567">
    <w:name w:val="WW-????????? 11234567"/>
    <w:rsid w:val="00614B78"/>
    <w:pPr>
      <w:widowControl w:val="0"/>
      <w:tabs>
        <w:tab w:val="left" w:pos="1260"/>
        <w:tab w:val="left" w:pos="3269"/>
        <w:tab w:val="left" w:pos="5280"/>
        <w:tab w:val="left" w:pos="7290"/>
        <w:tab w:val="left" w:pos="9300"/>
        <w:tab w:val="left" w:pos="11310"/>
        <w:tab w:val="left" w:pos="13320"/>
        <w:tab w:val="left" w:pos="15330"/>
      </w:tabs>
      <w:suppressAutoHyphens/>
      <w:autoSpaceDE w:val="0"/>
      <w:spacing w:before="225" w:after="0" w:line="100" w:lineRule="atLeast"/>
    </w:pPr>
    <w:rPr>
      <w:rFonts w:ascii="Mangal" w:eastAsia="Mangal" w:hAnsi="Mangal" w:cs="Mangal"/>
      <w:color w:val="000000"/>
      <w:sz w:val="90"/>
      <w:szCs w:val="90"/>
      <w:lang w:eastAsia="hi-IN" w:bidi="hi-IN"/>
    </w:rPr>
  </w:style>
  <w:style w:type="paragraph" w:customStyle="1" w:styleId="WW-21234567">
    <w:name w:val="WW-????????? 21234567"/>
    <w:basedOn w:val="WW-11234567"/>
    <w:rsid w:val="00614B78"/>
    <w:pPr>
      <w:tabs>
        <w:tab w:val="clear" w:pos="1260"/>
        <w:tab w:val="clear" w:pos="3269"/>
        <w:tab w:val="clear" w:pos="5280"/>
        <w:tab w:val="clear" w:pos="7290"/>
        <w:tab w:val="clear" w:pos="9300"/>
        <w:tab w:val="clear" w:pos="11310"/>
        <w:tab w:val="clear" w:pos="13320"/>
        <w:tab w:val="clear" w:pos="15330"/>
        <w:tab w:val="left" w:pos="380"/>
        <w:tab w:val="left" w:pos="2390"/>
        <w:tab w:val="left" w:pos="4400"/>
        <w:tab w:val="left" w:pos="6410"/>
        <w:tab w:val="left" w:pos="8419"/>
        <w:tab w:val="left" w:pos="10430"/>
        <w:tab w:val="left" w:pos="12440"/>
        <w:tab w:val="left" w:pos="14450"/>
      </w:tabs>
      <w:spacing w:before="194"/>
    </w:pPr>
    <w:rPr>
      <w:sz w:val="78"/>
      <w:szCs w:val="78"/>
    </w:rPr>
  </w:style>
  <w:style w:type="paragraph" w:customStyle="1" w:styleId="WW-12345678">
    <w:name w:val="WW-?????????12345678"/>
    <w:rsid w:val="00614B78"/>
    <w:pPr>
      <w:widowControl w:val="0"/>
      <w:tabs>
        <w:tab w:val="left" w:pos="0"/>
        <w:tab w:val="left" w:pos="2010"/>
        <w:tab w:val="left" w:pos="4020"/>
        <w:tab w:val="left" w:pos="6030"/>
        <w:tab w:val="left" w:pos="8040"/>
        <w:tab w:val="left" w:pos="10050"/>
        <w:tab w:val="left" w:pos="12060"/>
        <w:tab w:val="left" w:pos="14069"/>
        <w:tab w:val="left" w:pos="16080"/>
      </w:tabs>
      <w:suppressAutoHyphens/>
      <w:autoSpaceDE w:val="0"/>
      <w:spacing w:after="0" w:line="100" w:lineRule="atLeast"/>
      <w:jc w:val="center"/>
    </w:pPr>
    <w:rPr>
      <w:rFonts w:ascii="Mangal" w:eastAsia="Mangal" w:hAnsi="Mangal" w:cs="Mangal"/>
      <w:color w:val="000000"/>
      <w:sz w:val="124"/>
      <w:szCs w:val="124"/>
      <w:lang w:eastAsia="hi-IN" w:bidi="hi-IN"/>
    </w:rPr>
  </w:style>
  <w:style w:type="paragraph" w:customStyle="1" w:styleId="WW-112345678">
    <w:name w:val="WW-????????? 112345678"/>
    <w:rsid w:val="00614B78"/>
    <w:pPr>
      <w:widowControl w:val="0"/>
      <w:tabs>
        <w:tab w:val="left" w:pos="1260"/>
        <w:tab w:val="left" w:pos="3269"/>
        <w:tab w:val="left" w:pos="5280"/>
        <w:tab w:val="left" w:pos="7290"/>
        <w:tab w:val="left" w:pos="9300"/>
        <w:tab w:val="left" w:pos="11310"/>
        <w:tab w:val="left" w:pos="13320"/>
        <w:tab w:val="left" w:pos="15330"/>
      </w:tabs>
      <w:suppressAutoHyphens/>
      <w:autoSpaceDE w:val="0"/>
      <w:spacing w:before="225" w:after="0" w:line="100" w:lineRule="atLeast"/>
    </w:pPr>
    <w:rPr>
      <w:rFonts w:ascii="Mangal" w:eastAsia="Mangal" w:hAnsi="Mangal" w:cs="Mangal"/>
      <w:color w:val="000000"/>
      <w:sz w:val="90"/>
      <w:szCs w:val="90"/>
      <w:lang w:eastAsia="hi-IN" w:bidi="hi-IN"/>
    </w:rPr>
  </w:style>
  <w:style w:type="paragraph" w:customStyle="1" w:styleId="WW-212345678">
    <w:name w:val="WW-????????? 212345678"/>
    <w:basedOn w:val="WW-112345678"/>
    <w:rsid w:val="00614B78"/>
    <w:pPr>
      <w:tabs>
        <w:tab w:val="clear" w:pos="1260"/>
        <w:tab w:val="clear" w:pos="3269"/>
        <w:tab w:val="clear" w:pos="5280"/>
        <w:tab w:val="clear" w:pos="7290"/>
        <w:tab w:val="clear" w:pos="9300"/>
        <w:tab w:val="clear" w:pos="11310"/>
        <w:tab w:val="clear" w:pos="13320"/>
        <w:tab w:val="clear" w:pos="15330"/>
        <w:tab w:val="left" w:pos="380"/>
        <w:tab w:val="left" w:pos="2390"/>
        <w:tab w:val="left" w:pos="4400"/>
        <w:tab w:val="left" w:pos="6410"/>
        <w:tab w:val="left" w:pos="8419"/>
        <w:tab w:val="left" w:pos="10430"/>
        <w:tab w:val="left" w:pos="12440"/>
        <w:tab w:val="left" w:pos="14450"/>
      </w:tabs>
      <w:spacing w:before="194"/>
    </w:pPr>
    <w:rPr>
      <w:sz w:val="78"/>
      <w:szCs w:val="78"/>
    </w:rPr>
  </w:style>
  <w:style w:type="paragraph" w:customStyle="1" w:styleId="S">
    <w:name w:val="S_Обычный жирный"/>
    <w:basedOn w:val="a"/>
    <w:qFormat/>
    <w:rsid w:val="00614B78"/>
    <w:pPr>
      <w:spacing w:after="0" w:line="240" w:lineRule="auto"/>
      <w:ind w:firstLine="709"/>
      <w:jc w:val="both"/>
    </w:pPr>
    <w:rPr>
      <w:rFonts w:ascii="Times New Roman" w:eastAsia="Times New Roman" w:hAnsi="Times New Roman" w:cs="Times New Roman"/>
      <w:sz w:val="28"/>
      <w:szCs w:val="24"/>
    </w:rPr>
  </w:style>
  <w:style w:type="paragraph" w:styleId="afff5">
    <w:name w:val="No Spacing"/>
    <w:link w:val="afff6"/>
    <w:uiPriority w:val="1"/>
    <w:qFormat/>
    <w:rsid w:val="00614B78"/>
    <w:pPr>
      <w:spacing w:after="0" w:line="240" w:lineRule="auto"/>
    </w:pPr>
    <w:rPr>
      <w:rFonts w:ascii="Calibri" w:eastAsia="Times New Roman" w:hAnsi="Calibri" w:cs="Times New Roman"/>
      <w:lang w:eastAsia="en-US"/>
    </w:rPr>
  </w:style>
  <w:style w:type="character" w:customStyle="1" w:styleId="afff6">
    <w:name w:val="Без интервала Знак"/>
    <w:basedOn w:val="a2"/>
    <w:link w:val="afff5"/>
    <w:uiPriority w:val="1"/>
    <w:rsid w:val="00614B78"/>
    <w:rPr>
      <w:rFonts w:ascii="Calibri" w:eastAsia="Times New Roman" w:hAnsi="Calibri" w:cs="Times New Roman"/>
      <w:lang w:eastAsia="en-US"/>
    </w:rPr>
  </w:style>
  <w:style w:type="paragraph" w:customStyle="1" w:styleId="S3">
    <w:name w:val="S_Заголовок 3"/>
    <w:basedOn w:val="3"/>
    <w:link w:val="S30"/>
    <w:rsid w:val="00614B78"/>
    <w:pPr>
      <w:keepNext/>
      <w:suppressAutoHyphens/>
      <w:spacing w:before="0" w:beforeAutospacing="0" w:after="0" w:afterAutospacing="0"/>
      <w:ind w:firstLine="720"/>
      <w:jc w:val="both"/>
    </w:pPr>
    <w:rPr>
      <w:bCs w:val="0"/>
      <w:i/>
      <w:sz w:val="28"/>
      <w:szCs w:val="28"/>
      <w:lang w:eastAsia="ar-SA"/>
    </w:rPr>
  </w:style>
  <w:style w:type="character" w:customStyle="1" w:styleId="S30">
    <w:name w:val="S_Заголовок 3 Знак"/>
    <w:basedOn w:val="a2"/>
    <w:link w:val="S3"/>
    <w:rsid w:val="00614B78"/>
    <w:rPr>
      <w:rFonts w:ascii="Times New Roman" w:eastAsia="Times New Roman" w:hAnsi="Times New Roman" w:cs="Times New Roman"/>
      <w:b/>
      <w:i/>
      <w:sz w:val="28"/>
      <w:szCs w:val="28"/>
      <w:lang w:eastAsia="ar-SA"/>
    </w:rPr>
  </w:style>
  <w:style w:type="table" w:customStyle="1" w:styleId="111">
    <w:name w:val="Сетка таблицы11"/>
    <w:basedOn w:val="a3"/>
    <w:next w:val="a6"/>
    <w:uiPriority w:val="59"/>
    <w:rsid w:val="00614B7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54941412">
      <w:bodyDiv w:val="1"/>
      <w:marLeft w:val="0"/>
      <w:marRight w:val="0"/>
      <w:marTop w:val="0"/>
      <w:marBottom w:val="0"/>
      <w:divBdr>
        <w:top w:val="none" w:sz="0" w:space="0" w:color="auto"/>
        <w:left w:val="none" w:sz="0" w:space="0" w:color="auto"/>
        <w:bottom w:val="none" w:sz="0" w:space="0" w:color="auto"/>
        <w:right w:val="none" w:sz="0" w:space="0" w:color="auto"/>
      </w:divBdr>
    </w:div>
    <w:div w:id="184347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38</Pages>
  <Words>10331</Words>
  <Characters>58889</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2013-02-25T08:41:00Z</cp:lastPrinted>
  <dcterms:created xsi:type="dcterms:W3CDTF">2013-02-11T03:59:00Z</dcterms:created>
  <dcterms:modified xsi:type="dcterms:W3CDTF">2013-02-25T08:41:00Z</dcterms:modified>
</cp:coreProperties>
</file>